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881" w:rsidRPr="00382707" w:rsidRDefault="008C4881" w:rsidP="00382707">
      <w:pPr>
        <w:pStyle w:val="Title"/>
      </w:pPr>
      <w:r w:rsidRPr="00382707">
        <w:t>Issues in Interdisciplinarity 2018-19/Disciplinary Categories and Their Effect On Gender Perception</w:t>
      </w:r>
    </w:p>
    <w:p w:rsidR="008C4881" w:rsidRPr="008C4881" w:rsidRDefault="008C4881" w:rsidP="008C4881">
      <w:pPr>
        <w:rPr>
          <w:rFonts w:ascii="Times New Roman" w:eastAsia="Times New Roman" w:hAnsi="Times New Roman"/>
          <w:lang w:eastAsia="en-GB"/>
        </w:rPr>
      </w:pPr>
      <w:r w:rsidRPr="008C4881">
        <w:rPr>
          <w:rFonts w:ascii="Times New Roman" w:eastAsia="Times New Roman" w:hAnsi="Times New Roman"/>
          <w:lang w:eastAsia="en-GB"/>
        </w:rPr>
        <w:t xml:space="preserve">&lt; </w:t>
      </w:r>
      <w:hyperlink r:id="rId5" w:tooltip="Issues in Interdisciplinarity 2018-19" w:history="1">
        <w:r w:rsidRPr="008C4881">
          <w:rPr>
            <w:rFonts w:ascii="Times New Roman" w:eastAsia="Times New Roman" w:hAnsi="Times New Roman"/>
            <w:color w:val="0000FF"/>
            <w:u w:val="single"/>
            <w:lang w:eastAsia="en-GB"/>
          </w:rPr>
          <w:t>Issues in Interdisciplinarity 2018-19</w:t>
        </w:r>
      </w:hyperlink>
    </w:p>
    <w:p w:rsidR="008C4881" w:rsidRDefault="008C4881" w:rsidP="008C4881">
      <w:pPr>
        <w:spacing w:before="100" w:beforeAutospacing="1" w:after="100" w:afterAutospacing="1"/>
        <w:rPr>
          <w:rFonts w:ascii="Times New Roman" w:eastAsia="Times New Roman" w:hAnsi="Times New Roman"/>
          <w:lang w:eastAsia="en-GB"/>
        </w:rPr>
      </w:pPr>
      <w:r w:rsidRPr="008C4881">
        <w:rPr>
          <w:rFonts w:ascii="Times New Roman" w:eastAsia="Times New Roman" w:hAnsi="Times New Roman"/>
          <w:lang w:eastAsia="en-GB"/>
        </w:rPr>
        <w:t>This article will analyse the categorisation of gender through various disciplines. Exhibiting the relevant issues in each case suggest that the use of interdisciplinarity could help us arrive at more holistic inferences on such a controversial subject.</w:t>
      </w:r>
    </w:p>
    <w:p w:rsidR="00E307FF" w:rsidRPr="008C4881" w:rsidRDefault="00E307FF" w:rsidP="008C4881">
      <w:pPr>
        <w:spacing w:before="100" w:beforeAutospacing="1" w:after="100" w:afterAutospacing="1"/>
        <w:rPr>
          <w:rFonts w:ascii="Times New Roman" w:eastAsia="Times New Roman" w:hAnsi="Times New Roman"/>
          <w:lang w:eastAsia="en-GB"/>
        </w:rPr>
      </w:pPr>
      <w:bookmarkStart w:id="0" w:name="_GoBack"/>
      <w:bookmarkEnd w:id="0"/>
    </w:p>
    <w:p w:rsidR="008C4881" w:rsidRPr="008C4881" w:rsidRDefault="008C4881" w:rsidP="008C4881">
      <w:pPr>
        <w:pStyle w:val="Heading1"/>
        <w:rPr>
          <w:lang w:val="en"/>
        </w:rPr>
      </w:pPr>
      <w:r w:rsidRPr="008C4881">
        <w:rPr>
          <w:noProof/>
        </w:rPr>
        <mc:AlternateContent>
          <mc:Choice Requires="wps">
            <w:drawing>
              <wp:anchor distT="0" distB="0" distL="114300" distR="114300" simplePos="0" relativeHeight="251660288" behindDoc="0" locked="0" layoutInCell="1" allowOverlap="1" wp14:anchorId="50E0E5ED" wp14:editId="5EE18F16">
                <wp:simplePos x="0" y="0"/>
                <wp:positionH relativeFrom="column">
                  <wp:posOffset>3727450</wp:posOffset>
                </wp:positionH>
                <wp:positionV relativeFrom="paragraph">
                  <wp:posOffset>3268980</wp:posOffset>
                </wp:positionV>
                <wp:extent cx="2004060" cy="635"/>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2004060" cy="635"/>
                        </a:xfrm>
                        <a:prstGeom prst="rect">
                          <a:avLst/>
                        </a:prstGeom>
                        <a:solidFill>
                          <a:prstClr val="white"/>
                        </a:solidFill>
                        <a:ln>
                          <a:noFill/>
                        </a:ln>
                      </wps:spPr>
                      <wps:txbx>
                        <w:txbxContent>
                          <w:p w:rsidR="008C4881" w:rsidRPr="00270DEA" w:rsidRDefault="008C4881" w:rsidP="008C4881">
                            <w:pPr>
                              <w:pStyle w:val="Caption"/>
                              <w:rPr>
                                <w:noProof/>
                                <w:sz w:val="24"/>
                                <w:szCs w:val="24"/>
                              </w:rPr>
                            </w:pPr>
                            <w:r>
                              <w:t xml:space="preserve">Figure </w:t>
                            </w:r>
                            <w:fldSimple w:instr=" SEQ Figure \* ARABIC ">
                              <w:r>
                                <w:rPr>
                                  <w:noProof/>
                                </w:rPr>
                                <w:t>1</w:t>
                              </w:r>
                            </w:fldSimple>
                            <w:r>
                              <w:t xml:space="preserve"> </w:t>
                            </w:r>
                            <w:r w:rsidRPr="00E6362F">
                              <w:t>The Androgynous Form of Shiva and Parvati in Hindu Mythology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0E0E5ED" id="_x0000_t202" coordsize="21600,21600" o:spt="202" path="m,l,21600r21600,l21600,xe">
                <v:stroke joinstyle="miter"/>
                <v:path gradientshapeok="t" o:connecttype="rect"/>
              </v:shapetype>
              <v:shape id="Text Box 5" o:spid="_x0000_s1026" type="#_x0000_t202" style="position:absolute;margin-left:293.5pt;margin-top:257.4pt;width:157.8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" stroked="f">
                <v:textbox style="mso-fit-shape-to-text:t" inset="0,0,0,0">
                  <w:txbxContent>
                    <w:p w:rsidR="008C4881" w:rsidRPr="00270DEA" w:rsidRDefault="008C4881" w:rsidP="008C4881">
                      <w:pPr>
                        <w:pStyle w:val="Caption"/>
                        <w:rPr>
                          <w:noProof/>
                          <w:sz w:val="24"/>
                          <w:szCs w:val="24"/>
                        </w:rPr>
                      </w:pPr>
                      <w:r>
                        <w:t xml:space="preserve">Figure </w:t>
                      </w:r>
                      <w:fldSimple w:instr=" SEQ Figure \* ARABIC ">
                        <w:r>
                          <w:rPr>
                            <w:noProof/>
                          </w:rPr>
                          <w:t>1</w:t>
                        </w:r>
                      </w:fldSimple>
                      <w:r>
                        <w:t xml:space="preserve"> </w:t>
                      </w:r>
                      <w:r w:rsidRPr="00E6362F">
                        <w:t>The Androgynous Form of Shiva and Parvati in Hindu Mythology</w:t>
                      </w:r>
                    </w:p>
                  </w:txbxContent>
                </v:textbox>
                <w10:wrap type="square"/>
              </v:shape>
            </w:pict>
          </mc:Fallback>
        </mc:AlternateContent>
      </w:r>
      <w:r w:rsidRPr="008C4881">
        <w:rPr>
          <w:noProof/>
        </w:rPr>
        <w:drawing>
          <wp:anchor distT="0" distB="0" distL="114300" distR="114300" simplePos="0" relativeHeight="251658240" behindDoc="0" locked="0" layoutInCell="1" allowOverlap="1">
            <wp:simplePos x="0" y="0"/>
            <wp:positionH relativeFrom="margin">
              <wp:align>right</wp:align>
            </wp:positionH>
            <wp:positionV relativeFrom="paragraph">
              <wp:posOffset>11430</wp:posOffset>
            </wp:positionV>
            <wp:extent cx="2004060" cy="32004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e_Androgynous_Form_of_Shiva_and_Parvati_(Ardhanarishvara)_LACMA_M.87.107_(2_of_8).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04060" cy="3200400"/>
                    </a:xfrm>
                    <a:prstGeom prst="rect">
                      <a:avLst/>
                    </a:prstGeom>
                  </pic:spPr>
                </pic:pic>
              </a:graphicData>
            </a:graphic>
            <wp14:sizeRelH relativeFrom="page">
              <wp14:pctWidth>0</wp14:pctWidth>
            </wp14:sizeRelH>
            <wp14:sizeRelV relativeFrom="page">
              <wp14:pctHeight>0</wp14:pctHeight>
            </wp14:sizeRelV>
          </wp:anchor>
        </w:drawing>
      </w:r>
      <w:r w:rsidRPr="008C4881">
        <w:rPr>
          <w:lang w:val="en"/>
        </w:rPr>
        <w:t>Contents</w:t>
      </w:r>
    </w:p>
    <w:p w:rsidR="008C4881" w:rsidRPr="008C4881" w:rsidRDefault="00E307FF" w:rsidP="008C4881">
      <w:pPr>
        <w:numPr>
          <w:ilvl w:val="0"/>
          <w:numId w:val="1"/>
        </w:numPr>
        <w:spacing w:before="100" w:beforeAutospacing="1" w:after="100" w:afterAutospacing="1"/>
        <w:rPr>
          <w:rFonts w:ascii="Times New Roman" w:eastAsia="Times New Roman" w:hAnsi="Times New Roman"/>
          <w:lang w:eastAsia="en-GB"/>
        </w:rPr>
      </w:pPr>
      <w:hyperlink r:id="rId7" w:anchor="Disciplinary_Categories" w:history="1">
        <w:r w:rsidR="008C4881" w:rsidRPr="008C4881">
          <w:rPr>
            <w:rFonts w:ascii="Times New Roman" w:eastAsia="Times New Roman" w:hAnsi="Times New Roman"/>
            <w:color w:val="0000FF"/>
            <w:u w:val="single"/>
            <w:lang w:eastAsia="en-GB"/>
          </w:rPr>
          <w:t>1 Disciplinary Categories</w:t>
        </w:r>
      </w:hyperlink>
    </w:p>
    <w:p w:rsidR="008C4881" w:rsidRPr="008C4881" w:rsidRDefault="00E307FF" w:rsidP="008C4881">
      <w:pPr>
        <w:numPr>
          <w:ilvl w:val="0"/>
          <w:numId w:val="1"/>
        </w:numPr>
        <w:spacing w:before="100" w:beforeAutospacing="1" w:after="100" w:afterAutospacing="1"/>
        <w:rPr>
          <w:rFonts w:ascii="Times New Roman" w:eastAsia="Times New Roman" w:hAnsi="Times New Roman"/>
          <w:lang w:eastAsia="en-GB"/>
        </w:rPr>
      </w:pPr>
      <w:hyperlink r:id="rId8" w:anchor="Categorising_Humans" w:history="1">
        <w:r w:rsidR="008C4881" w:rsidRPr="008C4881">
          <w:rPr>
            <w:rFonts w:ascii="Times New Roman" w:eastAsia="Times New Roman" w:hAnsi="Times New Roman"/>
            <w:color w:val="0000FF"/>
            <w:u w:val="single"/>
            <w:lang w:eastAsia="en-GB"/>
          </w:rPr>
          <w:t>2 Categorising Humans</w:t>
        </w:r>
      </w:hyperlink>
    </w:p>
    <w:p w:rsidR="008C4881" w:rsidRPr="008C4881" w:rsidRDefault="00E307FF" w:rsidP="008C4881">
      <w:pPr>
        <w:numPr>
          <w:ilvl w:val="0"/>
          <w:numId w:val="1"/>
        </w:numPr>
        <w:spacing w:before="100" w:beforeAutospacing="1" w:after="100" w:afterAutospacing="1"/>
        <w:rPr>
          <w:rFonts w:ascii="Times New Roman" w:eastAsia="Times New Roman" w:hAnsi="Times New Roman"/>
          <w:lang w:eastAsia="en-GB"/>
        </w:rPr>
      </w:pPr>
      <w:hyperlink r:id="rId9" w:anchor="Perception_of_Gender_in_Different_Disciplines" w:history="1">
        <w:r w:rsidR="008C4881" w:rsidRPr="008C4881">
          <w:rPr>
            <w:rFonts w:ascii="Times New Roman" w:eastAsia="Times New Roman" w:hAnsi="Times New Roman"/>
            <w:color w:val="0000FF"/>
            <w:u w:val="single"/>
            <w:lang w:eastAsia="en-GB"/>
          </w:rPr>
          <w:t>3 Perception of Gender in Different Disciplines</w:t>
        </w:r>
      </w:hyperlink>
      <w:r w:rsidR="008C4881" w:rsidRPr="008C4881">
        <w:rPr>
          <w:rFonts w:ascii="Times New Roman" w:eastAsia="Times New Roman" w:hAnsi="Times New Roman"/>
          <w:lang w:eastAsia="en-GB"/>
        </w:rPr>
        <w:t xml:space="preserve"> </w:t>
      </w:r>
    </w:p>
    <w:p w:rsidR="008C4881" w:rsidRPr="008C4881" w:rsidRDefault="00E307FF" w:rsidP="008C4881">
      <w:pPr>
        <w:numPr>
          <w:ilvl w:val="1"/>
          <w:numId w:val="1"/>
        </w:numPr>
        <w:spacing w:before="100" w:beforeAutospacing="1" w:after="100" w:afterAutospacing="1"/>
        <w:rPr>
          <w:rFonts w:ascii="Times New Roman" w:eastAsia="Times New Roman" w:hAnsi="Times New Roman"/>
          <w:lang w:eastAsia="en-GB"/>
        </w:rPr>
      </w:pPr>
      <w:hyperlink r:id="rId10" w:anchor="Biology" w:history="1">
        <w:r w:rsidR="008C4881" w:rsidRPr="008C4881">
          <w:rPr>
            <w:rFonts w:ascii="Times New Roman" w:eastAsia="Times New Roman" w:hAnsi="Times New Roman"/>
            <w:color w:val="0000FF"/>
            <w:u w:val="single"/>
            <w:lang w:eastAsia="en-GB"/>
          </w:rPr>
          <w:t>3.1 Biology</w:t>
        </w:r>
      </w:hyperlink>
    </w:p>
    <w:p w:rsidR="008C4881" w:rsidRPr="008C4881" w:rsidRDefault="00E307FF" w:rsidP="008C4881">
      <w:pPr>
        <w:numPr>
          <w:ilvl w:val="1"/>
          <w:numId w:val="1"/>
        </w:numPr>
        <w:spacing w:before="100" w:beforeAutospacing="1" w:after="100" w:afterAutospacing="1"/>
        <w:rPr>
          <w:rFonts w:ascii="Times New Roman" w:eastAsia="Times New Roman" w:hAnsi="Times New Roman"/>
          <w:lang w:eastAsia="en-GB"/>
        </w:rPr>
      </w:pPr>
      <w:hyperlink r:id="rId11" w:anchor="Economics_and_Politics" w:history="1">
        <w:r w:rsidR="008C4881" w:rsidRPr="008C4881">
          <w:rPr>
            <w:rFonts w:ascii="Times New Roman" w:eastAsia="Times New Roman" w:hAnsi="Times New Roman"/>
            <w:color w:val="0000FF"/>
            <w:u w:val="single"/>
            <w:lang w:eastAsia="en-GB"/>
          </w:rPr>
          <w:t>3.2 Economics and Politics</w:t>
        </w:r>
      </w:hyperlink>
    </w:p>
    <w:p w:rsidR="008C4881" w:rsidRPr="008C4881" w:rsidRDefault="00E307FF" w:rsidP="008C4881">
      <w:pPr>
        <w:numPr>
          <w:ilvl w:val="1"/>
          <w:numId w:val="1"/>
        </w:numPr>
        <w:spacing w:before="100" w:beforeAutospacing="1" w:after="100" w:afterAutospacing="1"/>
        <w:rPr>
          <w:rFonts w:ascii="Times New Roman" w:eastAsia="Times New Roman" w:hAnsi="Times New Roman"/>
          <w:lang w:eastAsia="en-GB"/>
        </w:rPr>
      </w:pPr>
      <w:hyperlink r:id="rId12" w:anchor="Law" w:history="1">
        <w:r w:rsidR="008C4881" w:rsidRPr="008C4881">
          <w:rPr>
            <w:rFonts w:ascii="Times New Roman" w:eastAsia="Times New Roman" w:hAnsi="Times New Roman"/>
            <w:color w:val="0000FF"/>
            <w:u w:val="single"/>
            <w:lang w:eastAsia="en-GB"/>
          </w:rPr>
          <w:t>3.3 Law</w:t>
        </w:r>
      </w:hyperlink>
    </w:p>
    <w:p w:rsidR="008C4881" w:rsidRPr="008C4881" w:rsidRDefault="00E307FF" w:rsidP="008C4881">
      <w:pPr>
        <w:numPr>
          <w:ilvl w:val="1"/>
          <w:numId w:val="1"/>
        </w:numPr>
        <w:spacing w:before="100" w:beforeAutospacing="1" w:after="100" w:afterAutospacing="1"/>
        <w:rPr>
          <w:rFonts w:ascii="Times New Roman" w:eastAsia="Times New Roman" w:hAnsi="Times New Roman"/>
          <w:lang w:eastAsia="en-GB"/>
        </w:rPr>
      </w:pPr>
      <w:hyperlink r:id="rId13" w:anchor="Linguistics" w:history="1">
        <w:r w:rsidR="008C4881" w:rsidRPr="008C4881">
          <w:rPr>
            <w:rFonts w:ascii="Times New Roman" w:eastAsia="Times New Roman" w:hAnsi="Times New Roman"/>
            <w:color w:val="0000FF"/>
            <w:u w:val="single"/>
            <w:lang w:eastAsia="en-GB"/>
          </w:rPr>
          <w:t>3.4 Linguistics</w:t>
        </w:r>
      </w:hyperlink>
    </w:p>
    <w:p w:rsidR="008C4881" w:rsidRPr="008C4881" w:rsidRDefault="00E307FF" w:rsidP="008C4881">
      <w:pPr>
        <w:numPr>
          <w:ilvl w:val="0"/>
          <w:numId w:val="1"/>
        </w:numPr>
        <w:spacing w:before="100" w:beforeAutospacing="1" w:after="100" w:afterAutospacing="1"/>
        <w:rPr>
          <w:rFonts w:ascii="Times New Roman" w:eastAsia="Times New Roman" w:hAnsi="Times New Roman"/>
          <w:lang w:eastAsia="en-GB"/>
        </w:rPr>
      </w:pPr>
      <w:hyperlink r:id="rId14" w:anchor="Conclusion" w:history="1">
        <w:r w:rsidR="008C4881" w:rsidRPr="008C4881">
          <w:rPr>
            <w:rFonts w:ascii="Times New Roman" w:eastAsia="Times New Roman" w:hAnsi="Times New Roman"/>
            <w:color w:val="0000FF"/>
            <w:u w:val="single"/>
            <w:lang w:eastAsia="en-GB"/>
          </w:rPr>
          <w:t>4 Conclusion</w:t>
        </w:r>
      </w:hyperlink>
    </w:p>
    <w:p w:rsidR="008C4881" w:rsidRPr="008C4881" w:rsidRDefault="00E307FF" w:rsidP="008C4881">
      <w:pPr>
        <w:numPr>
          <w:ilvl w:val="0"/>
          <w:numId w:val="1"/>
        </w:numPr>
        <w:spacing w:before="100" w:beforeAutospacing="1" w:after="100" w:afterAutospacing="1"/>
        <w:rPr>
          <w:rFonts w:ascii="Times New Roman" w:eastAsia="Times New Roman" w:hAnsi="Times New Roman"/>
          <w:lang w:eastAsia="en-GB"/>
        </w:rPr>
      </w:pPr>
      <w:hyperlink r:id="rId15" w:anchor="References" w:history="1">
        <w:r w:rsidR="008C4881" w:rsidRPr="008C4881">
          <w:rPr>
            <w:rFonts w:ascii="Times New Roman" w:eastAsia="Times New Roman" w:hAnsi="Times New Roman"/>
            <w:color w:val="0000FF"/>
            <w:u w:val="single"/>
            <w:lang w:eastAsia="en-GB"/>
          </w:rPr>
          <w:t>5 References</w:t>
        </w:r>
      </w:hyperlink>
    </w:p>
    <w:p w:rsidR="008C4881" w:rsidRPr="008C4881" w:rsidRDefault="008C4881" w:rsidP="008C4881">
      <w:pPr>
        <w:rPr>
          <w:rFonts w:ascii="Times New Roman" w:eastAsia="Times New Roman" w:hAnsi="Times New Roman"/>
          <w:lang w:eastAsia="en-GB"/>
        </w:rPr>
      </w:pPr>
    </w:p>
    <w:p w:rsidR="008C4881" w:rsidRPr="008C4881" w:rsidRDefault="008C4881" w:rsidP="008C4881">
      <w:pPr>
        <w:rPr>
          <w:rFonts w:ascii="Times New Roman" w:eastAsia="Times New Roman" w:hAnsi="Times New Roman"/>
          <w:lang w:eastAsia="en-GB"/>
        </w:rPr>
      </w:pPr>
    </w:p>
    <w:p w:rsidR="008C4881" w:rsidRPr="008C4881" w:rsidRDefault="008C4881" w:rsidP="008C4881">
      <w:pPr>
        <w:spacing w:before="100" w:beforeAutospacing="1" w:after="100" w:afterAutospacing="1"/>
        <w:rPr>
          <w:rFonts w:ascii="Times New Roman" w:eastAsia="Times New Roman" w:hAnsi="Times New Roman"/>
          <w:lang w:eastAsia="en-GB"/>
        </w:rPr>
      </w:pPr>
    </w:p>
    <w:p w:rsidR="008C4881" w:rsidRPr="008C4881" w:rsidRDefault="008C4881" w:rsidP="008C4881">
      <w:pPr>
        <w:pStyle w:val="Heading1"/>
      </w:pPr>
      <w:r w:rsidRPr="008C4881">
        <w:t>Disciplinary Categories</w:t>
      </w:r>
    </w:p>
    <w:p w:rsidR="008C4881" w:rsidRPr="008C4881" w:rsidRDefault="008C4881" w:rsidP="008C4881">
      <w:pPr>
        <w:spacing w:before="100" w:beforeAutospacing="1" w:after="100" w:afterAutospacing="1"/>
        <w:rPr>
          <w:rFonts w:ascii="Times New Roman" w:eastAsia="Times New Roman" w:hAnsi="Times New Roman"/>
          <w:lang w:eastAsia="en-GB"/>
        </w:rPr>
      </w:pPr>
      <w:r w:rsidRPr="008C4881">
        <w:rPr>
          <w:rFonts w:ascii="Times New Roman" w:eastAsia="Times New Roman" w:hAnsi="Times New Roman"/>
          <w:lang w:eastAsia="en-GB"/>
        </w:rPr>
        <w:t xml:space="preserve">Disciplinary categories are results of breaking down academia into its constituent subject topics, termed disciplines, based on their content and </w:t>
      </w:r>
      <w:hyperlink r:id="rId16" w:tooltip="Research Methods/Types of Research" w:history="1">
        <w:r w:rsidRPr="008C4881">
          <w:rPr>
            <w:rFonts w:ascii="Times New Roman" w:eastAsia="Times New Roman" w:hAnsi="Times New Roman"/>
            <w:color w:val="0000FF"/>
            <w:u w:val="single"/>
            <w:lang w:eastAsia="en-GB"/>
          </w:rPr>
          <w:t>research methods</w:t>
        </w:r>
      </w:hyperlink>
      <w:r w:rsidRPr="008C4881">
        <w:rPr>
          <w:rFonts w:ascii="Times New Roman" w:eastAsia="Times New Roman" w:hAnsi="Times New Roman"/>
          <w:lang w:eastAsia="en-GB"/>
        </w:rPr>
        <w:t xml:space="preserve">. These disciplines are then assigned to broad categories like </w:t>
      </w:r>
      <w:hyperlink r:id="rId17" w:tooltip="Humanities" w:history="1">
        <w:r w:rsidRPr="008C4881">
          <w:rPr>
            <w:rFonts w:ascii="Times New Roman" w:eastAsia="Times New Roman" w:hAnsi="Times New Roman"/>
            <w:color w:val="0000FF"/>
            <w:u w:val="single"/>
            <w:lang w:eastAsia="en-GB"/>
          </w:rPr>
          <w:t>humanities</w:t>
        </w:r>
      </w:hyperlink>
      <w:r w:rsidRPr="008C4881">
        <w:rPr>
          <w:rFonts w:ascii="Times New Roman" w:eastAsia="Times New Roman" w:hAnsi="Times New Roman"/>
          <w:lang w:eastAsia="en-GB"/>
        </w:rPr>
        <w:t xml:space="preserve">, </w:t>
      </w:r>
      <w:hyperlink r:id="rId18" w:tooltip="Social sciences" w:history="1">
        <w:r w:rsidRPr="008C4881">
          <w:rPr>
            <w:rFonts w:ascii="Times New Roman" w:eastAsia="Times New Roman" w:hAnsi="Times New Roman"/>
            <w:color w:val="0000FF"/>
            <w:u w:val="single"/>
            <w:lang w:eastAsia="en-GB"/>
          </w:rPr>
          <w:t>social sciences</w:t>
        </w:r>
      </w:hyperlink>
      <w:r w:rsidRPr="008C4881">
        <w:rPr>
          <w:rFonts w:ascii="Times New Roman" w:eastAsia="Times New Roman" w:hAnsi="Times New Roman"/>
          <w:lang w:eastAsia="en-GB"/>
        </w:rPr>
        <w:t xml:space="preserve">, and </w:t>
      </w:r>
      <w:hyperlink r:id="rId19" w:tooltip="Natural Science department" w:history="1">
        <w:r w:rsidRPr="008C4881">
          <w:rPr>
            <w:rFonts w:ascii="Times New Roman" w:eastAsia="Times New Roman" w:hAnsi="Times New Roman"/>
            <w:color w:val="0000FF"/>
            <w:u w:val="single"/>
            <w:lang w:eastAsia="en-GB"/>
          </w:rPr>
          <w:t>natural sciences</w:t>
        </w:r>
      </w:hyperlink>
      <w:r w:rsidRPr="008C4881">
        <w:rPr>
          <w:rFonts w:ascii="Times New Roman" w:eastAsia="Times New Roman" w:hAnsi="Times New Roman"/>
          <w:lang w:eastAsia="en-GB"/>
        </w:rPr>
        <w:t xml:space="preserve">. They are devised to organise various fields of knowledge, resulting in many institutions sharing the same system of classification. Consequently, they appear universal and absolute. However, dissent arises not only on the labels of categories, but also their non-mutually exclusive content. For instance, </w:t>
      </w:r>
      <w:hyperlink r:id="rId20" w:tooltip="Economics" w:history="1">
        <w:r w:rsidRPr="008C4881">
          <w:rPr>
            <w:rFonts w:ascii="Times New Roman" w:eastAsia="Times New Roman" w:hAnsi="Times New Roman"/>
            <w:color w:val="0000FF"/>
            <w:u w:val="single"/>
            <w:lang w:eastAsia="en-GB"/>
          </w:rPr>
          <w:t>Economics</w:t>
        </w:r>
      </w:hyperlink>
      <w:r w:rsidRPr="008C4881">
        <w:rPr>
          <w:rFonts w:ascii="Times New Roman" w:eastAsia="Times New Roman" w:hAnsi="Times New Roman"/>
          <w:lang w:eastAsia="en-GB"/>
        </w:rPr>
        <w:t xml:space="preserve"> can be a social science or an empirical science depending on the use of a </w:t>
      </w:r>
      <w:hyperlink r:id="rId21" w:tooltip="wikipedia:Qualitative research" w:history="1">
        <w:r w:rsidRPr="008C4881">
          <w:rPr>
            <w:rFonts w:ascii="Times New Roman" w:eastAsia="Times New Roman" w:hAnsi="Times New Roman"/>
            <w:color w:val="0000FF"/>
            <w:u w:val="single"/>
            <w:lang w:eastAsia="en-GB"/>
          </w:rPr>
          <w:t>qualitative</w:t>
        </w:r>
      </w:hyperlink>
      <w:r w:rsidRPr="008C4881">
        <w:rPr>
          <w:rFonts w:ascii="Times New Roman" w:eastAsia="Times New Roman" w:hAnsi="Times New Roman"/>
          <w:lang w:eastAsia="en-GB"/>
        </w:rPr>
        <w:t xml:space="preserve"> or </w:t>
      </w:r>
      <w:hyperlink r:id="rId22" w:tooltip="wikipedia:Quantitative research" w:history="1">
        <w:r w:rsidRPr="008C4881">
          <w:rPr>
            <w:rFonts w:ascii="Times New Roman" w:eastAsia="Times New Roman" w:hAnsi="Times New Roman"/>
            <w:color w:val="0000FF"/>
            <w:u w:val="single"/>
            <w:lang w:eastAsia="en-GB"/>
          </w:rPr>
          <w:t>quantitative approach</w:t>
        </w:r>
      </w:hyperlink>
      <w:hyperlink r:id="rId23" w:anchor="cite_note-1" w:history="1">
        <w:r w:rsidRPr="008C4881">
          <w:rPr>
            <w:rFonts w:ascii="Times New Roman" w:eastAsia="Times New Roman" w:hAnsi="Times New Roman"/>
            <w:color w:val="0000FF"/>
            <w:u w:val="single"/>
            <w:vertAlign w:val="superscript"/>
            <w:lang w:eastAsia="en-GB"/>
          </w:rPr>
          <w:t>[1]</w:t>
        </w:r>
      </w:hyperlink>
      <w:r w:rsidRPr="008C4881">
        <w:rPr>
          <w:rFonts w:ascii="Times New Roman" w:eastAsia="Times New Roman" w:hAnsi="Times New Roman"/>
          <w:lang w:eastAsia="en-GB"/>
        </w:rPr>
        <w:t xml:space="preserve">. Fluctuations in disciplinary categories have also been witnessed over time and in different geographical locations, such as the creation of </w:t>
      </w:r>
      <w:hyperlink r:id="rId24" w:tooltip="wikipedia:Gender studies" w:history="1">
        <w:r w:rsidRPr="008C4881">
          <w:rPr>
            <w:rFonts w:ascii="Times New Roman" w:eastAsia="Times New Roman" w:hAnsi="Times New Roman"/>
            <w:color w:val="0000FF"/>
            <w:u w:val="single"/>
            <w:lang w:eastAsia="en-GB"/>
          </w:rPr>
          <w:t>gender studies</w:t>
        </w:r>
      </w:hyperlink>
      <w:r w:rsidRPr="008C4881">
        <w:rPr>
          <w:rFonts w:ascii="Times New Roman" w:eastAsia="Times New Roman" w:hAnsi="Times New Roman"/>
          <w:lang w:eastAsia="en-GB"/>
        </w:rPr>
        <w:t xml:space="preserve">, initially </w:t>
      </w:r>
      <w:hyperlink r:id="rId25" w:tooltip="wikipedia:Women's studies" w:history="1">
        <w:r w:rsidRPr="008C4881">
          <w:rPr>
            <w:rFonts w:ascii="Times New Roman" w:eastAsia="Times New Roman" w:hAnsi="Times New Roman"/>
            <w:color w:val="0000FF"/>
            <w:u w:val="single"/>
            <w:lang w:eastAsia="en-GB"/>
          </w:rPr>
          <w:t>women’s studies</w:t>
        </w:r>
      </w:hyperlink>
      <w:r w:rsidRPr="008C4881">
        <w:rPr>
          <w:rFonts w:ascii="Times New Roman" w:eastAsia="Times New Roman" w:hAnsi="Times New Roman"/>
          <w:lang w:eastAsia="en-GB"/>
        </w:rPr>
        <w:t xml:space="preserve">, as a new discipline in the 20th century </w:t>
      </w:r>
      <w:hyperlink r:id="rId26" w:tooltip="wikipedia:Western world" w:history="1">
        <w:r w:rsidRPr="008C4881">
          <w:rPr>
            <w:rFonts w:ascii="Times New Roman" w:eastAsia="Times New Roman" w:hAnsi="Times New Roman"/>
            <w:color w:val="0000FF"/>
            <w:u w:val="single"/>
            <w:lang w:eastAsia="en-GB"/>
          </w:rPr>
          <w:t>West</w:t>
        </w:r>
      </w:hyperlink>
      <w:hyperlink r:id="rId27" w:anchor="cite_note-2" w:history="1">
        <w:r w:rsidRPr="008C4881">
          <w:rPr>
            <w:rFonts w:ascii="Times New Roman" w:eastAsia="Times New Roman" w:hAnsi="Times New Roman"/>
            <w:color w:val="0000FF"/>
            <w:u w:val="single"/>
            <w:vertAlign w:val="superscript"/>
            <w:lang w:eastAsia="en-GB"/>
          </w:rPr>
          <w:t>[2]</w:t>
        </w:r>
      </w:hyperlink>
      <w:r w:rsidRPr="008C4881">
        <w:rPr>
          <w:rFonts w:ascii="Times New Roman" w:eastAsia="Times New Roman" w:hAnsi="Times New Roman"/>
          <w:lang w:eastAsia="en-GB"/>
        </w:rPr>
        <w:t xml:space="preserve">. </w:t>
      </w:r>
    </w:p>
    <w:p w:rsidR="008C4881" w:rsidRPr="008C4881" w:rsidRDefault="008C4881" w:rsidP="008C4881">
      <w:pPr>
        <w:spacing w:before="100" w:beforeAutospacing="1" w:after="100" w:afterAutospacing="1"/>
        <w:rPr>
          <w:rFonts w:ascii="Times New Roman" w:eastAsia="Times New Roman" w:hAnsi="Times New Roman"/>
          <w:lang w:eastAsia="en-GB"/>
        </w:rPr>
      </w:pPr>
      <w:r w:rsidRPr="008C4881">
        <w:rPr>
          <w:rFonts w:ascii="Times New Roman" w:eastAsia="Times New Roman" w:hAnsi="Times New Roman"/>
          <w:lang w:eastAsia="en-GB"/>
        </w:rPr>
        <w:t xml:space="preserve">Similar issues of categorisation occur in human identification under the lenses of </w:t>
      </w:r>
      <w:hyperlink r:id="rId28" w:tooltip="wikipedia:Gender" w:history="1">
        <w:r w:rsidRPr="008C4881">
          <w:rPr>
            <w:rFonts w:ascii="Times New Roman" w:eastAsia="Times New Roman" w:hAnsi="Times New Roman"/>
            <w:color w:val="0000FF"/>
            <w:u w:val="single"/>
            <w:lang w:eastAsia="en-GB"/>
          </w:rPr>
          <w:t>gender</w:t>
        </w:r>
      </w:hyperlink>
      <w:r w:rsidRPr="008C4881">
        <w:rPr>
          <w:rFonts w:ascii="Times New Roman" w:eastAsia="Times New Roman" w:hAnsi="Times New Roman"/>
          <w:lang w:eastAsia="en-GB"/>
        </w:rPr>
        <w:t xml:space="preserve"> and </w:t>
      </w:r>
      <w:hyperlink r:id="rId29" w:tooltip="wikipedia:Human sexuality" w:history="1">
        <w:r w:rsidRPr="008C4881">
          <w:rPr>
            <w:rFonts w:ascii="Times New Roman" w:eastAsia="Times New Roman" w:hAnsi="Times New Roman"/>
            <w:color w:val="0000FF"/>
            <w:u w:val="single"/>
            <w:lang w:eastAsia="en-GB"/>
          </w:rPr>
          <w:t>sexuality</w:t>
        </w:r>
      </w:hyperlink>
      <w:r w:rsidRPr="008C4881">
        <w:rPr>
          <w:rFonts w:ascii="Times New Roman" w:eastAsia="Times New Roman" w:hAnsi="Times New Roman"/>
          <w:lang w:eastAsia="en-GB"/>
        </w:rPr>
        <w:t xml:space="preserve">. </w:t>
      </w:r>
    </w:p>
    <w:p w:rsidR="008C4881" w:rsidRPr="008C4881" w:rsidRDefault="008C4881" w:rsidP="008C4881">
      <w:pPr>
        <w:spacing w:before="100" w:beforeAutospacing="1" w:after="100" w:afterAutospacing="1"/>
        <w:rPr>
          <w:rFonts w:ascii="Times New Roman" w:eastAsia="Times New Roman" w:hAnsi="Times New Roman"/>
          <w:lang w:eastAsia="en-GB"/>
        </w:rPr>
      </w:pPr>
    </w:p>
    <w:p w:rsidR="008C4881" w:rsidRPr="008C4881" w:rsidRDefault="008C4881" w:rsidP="008C4881">
      <w:pPr>
        <w:pStyle w:val="Heading1"/>
      </w:pPr>
      <w:r w:rsidRPr="008C4881">
        <w:t>Categorising Humans</w:t>
      </w:r>
    </w:p>
    <w:p w:rsidR="008C4881" w:rsidRPr="008C4881" w:rsidRDefault="008C4881" w:rsidP="008C4881">
      <w:pPr>
        <w:spacing w:before="100" w:beforeAutospacing="1" w:after="100" w:afterAutospacing="1"/>
        <w:rPr>
          <w:rFonts w:ascii="Times New Roman" w:eastAsia="Times New Roman" w:hAnsi="Times New Roman"/>
          <w:lang w:eastAsia="en-GB"/>
        </w:rPr>
      </w:pPr>
      <w:r w:rsidRPr="008C4881">
        <w:rPr>
          <w:rFonts w:ascii="Times New Roman" w:eastAsia="Times New Roman" w:hAnsi="Times New Roman"/>
          <w:lang w:eastAsia="en-GB"/>
        </w:rPr>
        <w:t>Upon first interaction with a person, it takes only 600ms to recognise their sex</w:t>
      </w:r>
      <w:hyperlink r:id="rId30" w:anchor="cite_note-3" w:history="1">
        <w:r w:rsidRPr="008C4881">
          <w:rPr>
            <w:rFonts w:ascii="Times New Roman" w:eastAsia="Times New Roman" w:hAnsi="Times New Roman"/>
            <w:color w:val="0000FF"/>
            <w:u w:val="single"/>
            <w:vertAlign w:val="superscript"/>
            <w:lang w:eastAsia="en-GB"/>
          </w:rPr>
          <w:t>[3]</w:t>
        </w:r>
      </w:hyperlink>
      <w:r w:rsidRPr="008C4881">
        <w:rPr>
          <w:rFonts w:ascii="Times New Roman" w:eastAsia="Times New Roman" w:hAnsi="Times New Roman"/>
          <w:lang w:eastAsia="en-GB"/>
        </w:rPr>
        <w:t xml:space="preserve">. The human brain immediately begins categorising the person based on factors like </w:t>
      </w:r>
      <w:hyperlink r:id="rId31" w:tooltip="wikipedia:Sex" w:history="1">
        <w:r w:rsidRPr="008C4881">
          <w:rPr>
            <w:rFonts w:ascii="Times New Roman" w:eastAsia="Times New Roman" w:hAnsi="Times New Roman"/>
            <w:color w:val="0000FF"/>
            <w:u w:val="single"/>
            <w:lang w:eastAsia="en-GB"/>
          </w:rPr>
          <w:t>sex</w:t>
        </w:r>
      </w:hyperlink>
      <w:r w:rsidRPr="008C4881">
        <w:rPr>
          <w:rFonts w:ascii="Times New Roman" w:eastAsia="Times New Roman" w:hAnsi="Times New Roman"/>
          <w:lang w:eastAsia="en-GB"/>
        </w:rPr>
        <w:t xml:space="preserve">, </w:t>
      </w:r>
      <w:hyperlink r:id="rId32" w:tooltip="wikipedia:Race (human categorization)" w:history="1">
        <w:r w:rsidRPr="008C4881">
          <w:rPr>
            <w:rFonts w:ascii="Times New Roman" w:eastAsia="Times New Roman" w:hAnsi="Times New Roman"/>
            <w:color w:val="0000FF"/>
            <w:u w:val="single"/>
            <w:lang w:eastAsia="en-GB"/>
          </w:rPr>
          <w:t>race</w:t>
        </w:r>
      </w:hyperlink>
      <w:r w:rsidRPr="008C4881">
        <w:rPr>
          <w:rFonts w:ascii="Times New Roman" w:eastAsia="Times New Roman" w:hAnsi="Times New Roman"/>
          <w:lang w:eastAsia="en-GB"/>
        </w:rPr>
        <w:t xml:space="preserve">, and </w:t>
      </w:r>
      <w:hyperlink r:id="rId33" w:tooltip="wikipedia:Ageing" w:history="1">
        <w:r w:rsidRPr="008C4881">
          <w:rPr>
            <w:rFonts w:ascii="Times New Roman" w:eastAsia="Times New Roman" w:hAnsi="Times New Roman"/>
            <w:color w:val="0000FF"/>
            <w:u w:val="single"/>
            <w:lang w:eastAsia="en-GB"/>
          </w:rPr>
          <w:t>age</w:t>
        </w:r>
      </w:hyperlink>
      <w:hyperlink r:id="rId34" w:anchor="cite_note-4" w:history="1">
        <w:r w:rsidRPr="008C4881">
          <w:rPr>
            <w:rFonts w:ascii="Times New Roman" w:eastAsia="Times New Roman" w:hAnsi="Times New Roman"/>
            <w:color w:val="0000FF"/>
            <w:u w:val="single"/>
            <w:vertAlign w:val="superscript"/>
            <w:lang w:eastAsia="en-GB"/>
          </w:rPr>
          <w:t>[4]</w:t>
        </w:r>
      </w:hyperlink>
      <w:r w:rsidRPr="008C4881">
        <w:rPr>
          <w:rFonts w:ascii="Times New Roman" w:eastAsia="Times New Roman" w:hAnsi="Times New Roman"/>
          <w:lang w:eastAsia="en-GB"/>
        </w:rPr>
        <w:t>. However, studies increasingly reveal the ambiguity of boundaries between the elements of these categories</w:t>
      </w:r>
      <w:hyperlink r:id="rId35" w:anchor="cite_note-5" w:history="1">
        <w:r w:rsidRPr="008C4881">
          <w:rPr>
            <w:rFonts w:ascii="Times New Roman" w:eastAsia="Times New Roman" w:hAnsi="Times New Roman"/>
            <w:color w:val="0000FF"/>
            <w:u w:val="single"/>
            <w:vertAlign w:val="superscript"/>
            <w:lang w:eastAsia="en-GB"/>
          </w:rPr>
          <w:t>[5]</w:t>
        </w:r>
      </w:hyperlink>
      <w:r w:rsidRPr="008C4881">
        <w:rPr>
          <w:rFonts w:ascii="Times New Roman" w:eastAsia="Times New Roman" w:hAnsi="Times New Roman"/>
          <w:lang w:eastAsia="en-GB"/>
        </w:rPr>
        <w:t xml:space="preserve">. French sociologist </w:t>
      </w:r>
      <w:hyperlink r:id="rId36" w:tooltip="wikipedia:Christine Delphy" w:history="1">
        <w:r w:rsidRPr="008C4881">
          <w:rPr>
            <w:rFonts w:ascii="Times New Roman" w:eastAsia="Times New Roman" w:hAnsi="Times New Roman"/>
            <w:color w:val="0000FF"/>
            <w:u w:val="single"/>
            <w:lang w:eastAsia="en-GB"/>
          </w:rPr>
          <w:t>Christine Delphy</w:t>
        </w:r>
      </w:hyperlink>
      <w:r w:rsidRPr="008C4881">
        <w:rPr>
          <w:rFonts w:ascii="Times New Roman" w:eastAsia="Times New Roman" w:hAnsi="Times New Roman"/>
          <w:lang w:eastAsia="en-GB"/>
        </w:rPr>
        <w:t xml:space="preserve"> observes that most work on gender presupposes that ‘sex precedes gender’</w:t>
      </w:r>
      <w:hyperlink r:id="rId37" w:anchor="cite_note-6" w:history="1">
        <w:r w:rsidRPr="008C4881">
          <w:rPr>
            <w:rFonts w:ascii="Times New Roman" w:eastAsia="Times New Roman" w:hAnsi="Times New Roman"/>
            <w:color w:val="0000FF"/>
            <w:u w:val="single"/>
            <w:vertAlign w:val="superscript"/>
            <w:lang w:eastAsia="en-GB"/>
          </w:rPr>
          <w:t>[6]</w:t>
        </w:r>
      </w:hyperlink>
      <w:r w:rsidRPr="008C4881">
        <w:rPr>
          <w:rFonts w:ascii="Times New Roman" w:eastAsia="Times New Roman" w:hAnsi="Times New Roman"/>
          <w:lang w:eastAsia="en-GB"/>
        </w:rPr>
        <w:t xml:space="preserve">; sex being a biological function and gender a cultural identifier to separate traditional masculinity and femininity. However, an incoherence arises upon viewing the issue from different disciplines, indicating that the categorisation is not as universal as it appears. </w:t>
      </w:r>
    </w:p>
    <w:p w:rsidR="008C4881" w:rsidRPr="008C4881" w:rsidRDefault="008C4881" w:rsidP="008C4881">
      <w:pPr>
        <w:spacing w:before="100" w:beforeAutospacing="1" w:after="100" w:afterAutospacing="1"/>
        <w:rPr>
          <w:rFonts w:ascii="Times New Roman" w:eastAsia="Times New Roman" w:hAnsi="Times New Roman"/>
          <w:lang w:eastAsia="en-GB"/>
        </w:rPr>
      </w:pPr>
    </w:p>
    <w:p w:rsidR="008C4881" w:rsidRPr="008C4881" w:rsidRDefault="008C4881" w:rsidP="008C4881">
      <w:pPr>
        <w:pStyle w:val="Heading1"/>
      </w:pPr>
      <w:r w:rsidRPr="008C4881">
        <w:t>Perception of Gender in Different Disciplines</w:t>
      </w:r>
    </w:p>
    <w:p w:rsidR="008C4881" w:rsidRPr="008C4881" w:rsidRDefault="008C4881" w:rsidP="008C4881">
      <w:pPr>
        <w:pStyle w:val="Heading2"/>
      </w:pPr>
      <w:r w:rsidRPr="008C4881">
        <w:t>Biology</w:t>
      </w:r>
    </w:p>
    <w:p w:rsidR="008C4881" w:rsidRPr="008C4881" w:rsidRDefault="00E307FF" w:rsidP="008C4881">
      <w:pPr>
        <w:spacing w:before="100" w:beforeAutospacing="1" w:after="100" w:afterAutospacing="1"/>
        <w:rPr>
          <w:rFonts w:ascii="Times New Roman" w:eastAsia="Times New Roman" w:hAnsi="Times New Roman"/>
          <w:lang w:eastAsia="en-GB"/>
        </w:rPr>
      </w:pPr>
      <w:hyperlink r:id="rId38" w:tooltip="Subject:Biology" w:history="1">
        <w:r w:rsidR="008C4881" w:rsidRPr="008C4881">
          <w:rPr>
            <w:rFonts w:ascii="Times New Roman" w:eastAsia="Times New Roman" w:hAnsi="Times New Roman"/>
            <w:color w:val="0000FF"/>
            <w:u w:val="single"/>
            <w:lang w:eastAsia="en-GB"/>
          </w:rPr>
          <w:t>Biology</w:t>
        </w:r>
      </w:hyperlink>
      <w:r w:rsidR="008C4881" w:rsidRPr="008C4881">
        <w:rPr>
          <w:rFonts w:ascii="Times New Roman" w:eastAsia="Times New Roman" w:hAnsi="Times New Roman"/>
          <w:lang w:eastAsia="en-GB"/>
        </w:rPr>
        <w:t xml:space="preserve"> denotes the difference in sex as the distribution of XX and XY chromosomes, the possession of either male or female genitalia, and the balance of hormones in our body. </w:t>
      </w:r>
      <w:hyperlink r:id="rId39" w:tooltip="wikipedia:Testosterone" w:history="1">
        <w:r w:rsidR="008C4881" w:rsidRPr="008C4881">
          <w:rPr>
            <w:rFonts w:ascii="Times New Roman" w:eastAsia="Times New Roman" w:hAnsi="Times New Roman"/>
            <w:color w:val="0000FF"/>
            <w:u w:val="single"/>
            <w:lang w:eastAsia="en-GB"/>
          </w:rPr>
          <w:t>Testosterone</w:t>
        </w:r>
      </w:hyperlink>
      <w:r w:rsidR="008C4881" w:rsidRPr="008C4881">
        <w:rPr>
          <w:rFonts w:ascii="Times New Roman" w:eastAsia="Times New Roman" w:hAnsi="Times New Roman"/>
          <w:lang w:eastAsia="en-GB"/>
        </w:rPr>
        <w:t xml:space="preserve"> is associated with stereotyped masculinity because it increases competitiveness and aggression whereas </w:t>
      </w:r>
      <w:hyperlink r:id="rId40" w:tooltip="wikipedia:Estrogen" w:history="1">
        <w:r w:rsidR="008C4881" w:rsidRPr="008C4881">
          <w:rPr>
            <w:rFonts w:ascii="Times New Roman" w:eastAsia="Times New Roman" w:hAnsi="Times New Roman"/>
            <w:color w:val="0000FF"/>
            <w:u w:val="single"/>
            <w:lang w:eastAsia="en-GB"/>
          </w:rPr>
          <w:t>oestrogen</w:t>
        </w:r>
      </w:hyperlink>
      <w:r w:rsidR="008C4881" w:rsidRPr="008C4881">
        <w:rPr>
          <w:rFonts w:ascii="Times New Roman" w:eastAsia="Times New Roman" w:hAnsi="Times New Roman"/>
          <w:lang w:eastAsia="en-GB"/>
        </w:rPr>
        <w:t xml:space="preserve"> is associated with feminine characteristics of increased emotion</w:t>
      </w:r>
      <w:hyperlink r:id="rId41" w:anchor="cite_note-7" w:history="1">
        <w:r w:rsidR="008C4881" w:rsidRPr="008C4881">
          <w:rPr>
            <w:rFonts w:ascii="Times New Roman" w:eastAsia="Times New Roman" w:hAnsi="Times New Roman"/>
            <w:color w:val="0000FF"/>
            <w:u w:val="single"/>
            <w:vertAlign w:val="superscript"/>
            <w:lang w:eastAsia="en-GB"/>
          </w:rPr>
          <w:t>[7]</w:t>
        </w:r>
      </w:hyperlink>
      <w:r w:rsidR="008C4881" w:rsidRPr="008C4881">
        <w:rPr>
          <w:rFonts w:ascii="Times New Roman" w:eastAsia="Times New Roman" w:hAnsi="Times New Roman"/>
          <w:lang w:eastAsia="en-GB"/>
        </w:rPr>
        <w:t>. This forms the basis for cultural perceptions of males being better suited to hard labour and females to childbearing and domesticity</w:t>
      </w:r>
      <w:hyperlink r:id="rId42" w:anchor="cite_note-8" w:history="1">
        <w:r w:rsidR="008C4881" w:rsidRPr="008C4881">
          <w:rPr>
            <w:rFonts w:ascii="Times New Roman" w:eastAsia="Times New Roman" w:hAnsi="Times New Roman"/>
            <w:color w:val="0000FF"/>
            <w:u w:val="single"/>
            <w:vertAlign w:val="superscript"/>
            <w:lang w:eastAsia="en-GB"/>
          </w:rPr>
          <w:t>[8]</w:t>
        </w:r>
      </w:hyperlink>
      <w:r w:rsidR="008C4881" w:rsidRPr="008C4881">
        <w:rPr>
          <w:rFonts w:ascii="Times New Roman" w:eastAsia="Times New Roman" w:hAnsi="Times New Roman"/>
          <w:lang w:eastAsia="en-GB"/>
        </w:rPr>
        <w:t xml:space="preserve">. This approach is largely criticised for being too </w:t>
      </w:r>
      <w:hyperlink r:id="rId43" w:tooltip="wikipedia:Determinism" w:history="1">
        <w:r w:rsidR="008C4881" w:rsidRPr="008C4881">
          <w:rPr>
            <w:rFonts w:ascii="Times New Roman" w:eastAsia="Times New Roman" w:hAnsi="Times New Roman"/>
            <w:color w:val="0000FF"/>
            <w:u w:val="single"/>
            <w:lang w:eastAsia="en-GB"/>
          </w:rPr>
          <w:t>deterministic</w:t>
        </w:r>
      </w:hyperlink>
      <w:r w:rsidR="008C4881" w:rsidRPr="008C4881">
        <w:rPr>
          <w:rFonts w:ascii="Times New Roman" w:eastAsia="Times New Roman" w:hAnsi="Times New Roman"/>
          <w:lang w:eastAsia="en-GB"/>
        </w:rPr>
        <w:t xml:space="preserve"> in its analysis of gender and/or sex categorisation. Studies have shown that children classify others from their clothes more easily than from their sexual organs</w:t>
      </w:r>
      <w:hyperlink r:id="rId44" w:anchor="cite_note-9" w:history="1">
        <w:r w:rsidR="008C4881" w:rsidRPr="008C4881">
          <w:rPr>
            <w:rFonts w:ascii="Times New Roman" w:eastAsia="Times New Roman" w:hAnsi="Times New Roman"/>
            <w:color w:val="0000FF"/>
            <w:u w:val="single"/>
            <w:vertAlign w:val="superscript"/>
            <w:lang w:eastAsia="en-GB"/>
          </w:rPr>
          <w:t>[9]</w:t>
        </w:r>
      </w:hyperlink>
      <w:r w:rsidR="008C4881" w:rsidRPr="008C4881">
        <w:rPr>
          <w:rFonts w:ascii="Times New Roman" w:eastAsia="Times New Roman" w:hAnsi="Times New Roman"/>
          <w:lang w:eastAsia="en-GB"/>
        </w:rPr>
        <w:t xml:space="preserve"> demonstrating the reliance humans place on gendered archetypes when identifying others</w:t>
      </w:r>
      <w:hyperlink r:id="rId45" w:anchor="cite_note-10" w:history="1">
        <w:r w:rsidR="008C4881" w:rsidRPr="008C4881">
          <w:rPr>
            <w:rFonts w:ascii="Times New Roman" w:eastAsia="Times New Roman" w:hAnsi="Times New Roman"/>
            <w:color w:val="0000FF"/>
            <w:u w:val="single"/>
            <w:vertAlign w:val="superscript"/>
            <w:lang w:eastAsia="en-GB"/>
          </w:rPr>
          <w:t>[10]</w:t>
        </w:r>
      </w:hyperlink>
      <w:r w:rsidR="008C4881" w:rsidRPr="008C4881">
        <w:rPr>
          <w:rFonts w:ascii="Times New Roman" w:eastAsia="Times New Roman" w:hAnsi="Times New Roman"/>
          <w:lang w:eastAsia="en-GB"/>
        </w:rPr>
        <w:t xml:space="preserve">. Hence, this biological classification provides solid grounds for the empirical study of gender and sexuality but is rendered fallible in consideration of the </w:t>
      </w:r>
      <w:hyperlink r:id="rId46" w:tooltip="wikipedia:Nature versus nurture" w:history="1">
        <w:r w:rsidR="008C4881" w:rsidRPr="008C4881">
          <w:rPr>
            <w:rFonts w:ascii="Times New Roman" w:eastAsia="Times New Roman" w:hAnsi="Times New Roman"/>
            <w:color w:val="0000FF"/>
            <w:u w:val="single"/>
            <w:lang w:eastAsia="en-GB"/>
          </w:rPr>
          <w:t>nature vs. nurture</w:t>
        </w:r>
      </w:hyperlink>
      <w:r w:rsidR="008C4881" w:rsidRPr="008C4881">
        <w:rPr>
          <w:rFonts w:ascii="Times New Roman" w:eastAsia="Times New Roman" w:hAnsi="Times New Roman"/>
          <w:lang w:eastAsia="en-GB"/>
        </w:rPr>
        <w:t xml:space="preserve"> debate by lacking </w:t>
      </w:r>
      <w:hyperlink r:id="rId47" w:tooltip="wikipedia:Individualism" w:history="1">
        <w:r w:rsidR="008C4881" w:rsidRPr="008C4881">
          <w:rPr>
            <w:rFonts w:ascii="Times New Roman" w:eastAsia="Times New Roman" w:hAnsi="Times New Roman"/>
            <w:color w:val="0000FF"/>
            <w:u w:val="single"/>
            <w:lang w:eastAsia="en-GB"/>
          </w:rPr>
          <w:t>individualism</w:t>
        </w:r>
      </w:hyperlink>
      <w:r w:rsidR="008C4881" w:rsidRPr="008C4881">
        <w:rPr>
          <w:rFonts w:ascii="Times New Roman" w:eastAsia="Times New Roman" w:hAnsi="Times New Roman"/>
          <w:lang w:eastAsia="en-GB"/>
        </w:rPr>
        <w:t xml:space="preserve">. </w:t>
      </w:r>
    </w:p>
    <w:p w:rsidR="008C4881" w:rsidRPr="008C4881" w:rsidRDefault="008C4881" w:rsidP="008C4881">
      <w:pPr>
        <w:pStyle w:val="Heading2"/>
      </w:pPr>
      <w:r w:rsidRPr="008C4881">
        <w:t>Economics and Politics</w:t>
      </w:r>
    </w:p>
    <w:p w:rsidR="008C4881" w:rsidRPr="008C4881" w:rsidRDefault="008C4881" w:rsidP="008C4881">
      <w:pPr>
        <w:spacing w:before="100" w:beforeAutospacing="1" w:after="100" w:afterAutospacing="1"/>
        <w:rPr>
          <w:rFonts w:ascii="Times New Roman" w:eastAsia="Times New Roman" w:hAnsi="Times New Roman"/>
          <w:lang w:eastAsia="en-GB"/>
        </w:rPr>
      </w:pPr>
      <w:r w:rsidRPr="008C4881">
        <w:rPr>
          <w:rFonts w:ascii="Times New Roman" w:eastAsia="Times New Roman" w:hAnsi="Times New Roman"/>
          <w:lang w:eastAsia="en-GB"/>
        </w:rPr>
        <w:t>Historically, capitalism has typically enforced a division of jobs deemed 'masculine' and 'feminine'. Jobs seen as useful for creating revenue and furthering society are considered superior, therefore assigned to men, and paid</w:t>
      </w:r>
      <w:hyperlink r:id="rId48" w:anchor="cite_note-:0-11" w:history="1">
        <w:r w:rsidRPr="008C4881">
          <w:rPr>
            <w:rFonts w:ascii="Times New Roman" w:eastAsia="Times New Roman" w:hAnsi="Times New Roman"/>
            <w:color w:val="0000FF"/>
            <w:u w:val="single"/>
            <w:vertAlign w:val="superscript"/>
            <w:lang w:eastAsia="en-GB"/>
          </w:rPr>
          <w:t>[11]</w:t>
        </w:r>
      </w:hyperlink>
      <w:r w:rsidRPr="008C4881">
        <w:rPr>
          <w:rFonts w:ascii="Times New Roman" w:eastAsia="Times New Roman" w:hAnsi="Times New Roman"/>
          <w:lang w:eastAsia="en-GB"/>
        </w:rPr>
        <w:t>, whilst women are expected to perform unpaid domestic tasks</w:t>
      </w:r>
      <w:hyperlink r:id="rId49" w:anchor="cite_note-12" w:history="1">
        <w:r w:rsidRPr="008C4881">
          <w:rPr>
            <w:rFonts w:ascii="Times New Roman" w:eastAsia="Times New Roman" w:hAnsi="Times New Roman"/>
            <w:color w:val="0000FF"/>
            <w:u w:val="single"/>
            <w:vertAlign w:val="superscript"/>
            <w:lang w:eastAsia="en-GB"/>
          </w:rPr>
          <w:t>[12]</w:t>
        </w:r>
      </w:hyperlink>
      <w:r w:rsidRPr="008C4881">
        <w:rPr>
          <w:rFonts w:ascii="Times New Roman" w:eastAsia="Times New Roman" w:hAnsi="Times New Roman"/>
          <w:lang w:eastAsia="en-GB"/>
        </w:rPr>
        <w:t xml:space="preserve">. For example in the 1950s nuclear family concept, men were given high-standing jobs whilst women were left as housewives or under-paid secretaries. </w:t>
      </w:r>
      <w:hyperlink r:id="rId50" w:tooltip="wikipedia:Second-wave feminism" w:history="1">
        <w:r w:rsidRPr="008C4881">
          <w:rPr>
            <w:rFonts w:ascii="Times New Roman" w:eastAsia="Times New Roman" w:hAnsi="Times New Roman"/>
            <w:color w:val="0000FF"/>
            <w:u w:val="single"/>
            <w:lang w:eastAsia="en-GB"/>
          </w:rPr>
          <w:t>Second-wave feminism</w:t>
        </w:r>
      </w:hyperlink>
      <w:r w:rsidRPr="008C4881">
        <w:rPr>
          <w:rFonts w:ascii="Times New Roman" w:eastAsia="Times New Roman" w:hAnsi="Times New Roman"/>
          <w:lang w:eastAsia="en-GB"/>
        </w:rPr>
        <w:t xml:space="preserve"> helped to reduce these differences, thus encouraging women to fully enter the workforce. </w:t>
      </w:r>
    </w:p>
    <w:p w:rsidR="008C4881" w:rsidRPr="008C4881" w:rsidRDefault="008C4881" w:rsidP="008C4881">
      <w:pPr>
        <w:spacing w:before="100" w:beforeAutospacing="1" w:after="100" w:afterAutospacing="1"/>
        <w:rPr>
          <w:rFonts w:ascii="Times New Roman" w:eastAsia="Times New Roman" w:hAnsi="Times New Roman"/>
          <w:lang w:eastAsia="en-GB"/>
        </w:rPr>
      </w:pPr>
      <w:r w:rsidRPr="008C4881">
        <w:rPr>
          <w:rFonts w:ascii="Times New Roman" w:eastAsia="Times New Roman" w:hAnsi="Times New Roman"/>
          <w:lang w:eastAsia="en-GB"/>
        </w:rPr>
        <w:t>The economy further enforces this division on a daily basis through mass-media and advertising, supposedly appealing to the artificial stereotypes associated with each gender, like women's beauty products. Whilst this is in attempt to maximise profits through appealing to a specific audience</w:t>
      </w:r>
      <w:hyperlink r:id="rId51" w:anchor="cite_note-13" w:history="1">
        <w:r w:rsidRPr="008C4881">
          <w:rPr>
            <w:rFonts w:ascii="Times New Roman" w:eastAsia="Times New Roman" w:hAnsi="Times New Roman"/>
            <w:color w:val="0000FF"/>
            <w:u w:val="single"/>
            <w:vertAlign w:val="superscript"/>
            <w:lang w:eastAsia="en-GB"/>
          </w:rPr>
          <w:t>[13]</w:t>
        </w:r>
      </w:hyperlink>
      <w:r w:rsidRPr="008C4881">
        <w:rPr>
          <w:rFonts w:ascii="Times New Roman" w:eastAsia="Times New Roman" w:hAnsi="Times New Roman"/>
          <w:lang w:eastAsia="en-GB"/>
        </w:rPr>
        <w:t xml:space="preserve">, the capitalist approach in this sense is argued to hinder approaches to gender equality by inadvertently prescribing gender stereotypes in widespread media. </w:t>
      </w:r>
    </w:p>
    <w:p w:rsidR="008C4881" w:rsidRPr="008C4881" w:rsidRDefault="008C4881" w:rsidP="008C4881">
      <w:pPr>
        <w:rPr>
          <w:rFonts w:ascii="Times New Roman" w:eastAsia="Times New Roman" w:hAnsi="Times New Roman"/>
          <w:lang w:eastAsia="en-GB"/>
        </w:rPr>
      </w:pPr>
      <w:r w:rsidRPr="008C4881">
        <w:rPr>
          <w:rFonts w:ascii="Times New Roman" w:hAnsi="Times New Roman"/>
          <w:noProof/>
          <w:lang w:eastAsia="en-GB"/>
        </w:rPr>
        <w:lastRenderedPageBreak/>
        <mc:AlternateContent>
          <mc:Choice Requires="wps">
            <w:drawing>
              <wp:anchor distT="0" distB="0" distL="114300" distR="114300" simplePos="0" relativeHeight="251663360" behindDoc="0" locked="0" layoutInCell="1" allowOverlap="1" wp14:anchorId="604DB95E" wp14:editId="20CD2DC2">
                <wp:simplePos x="0" y="0"/>
                <wp:positionH relativeFrom="column">
                  <wp:posOffset>3997960</wp:posOffset>
                </wp:positionH>
                <wp:positionV relativeFrom="paragraph">
                  <wp:posOffset>2390775</wp:posOffset>
                </wp:positionV>
                <wp:extent cx="1733550" cy="635"/>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1733550" cy="635"/>
                        </a:xfrm>
                        <a:prstGeom prst="rect">
                          <a:avLst/>
                        </a:prstGeom>
                        <a:solidFill>
                          <a:prstClr val="white"/>
                        </a:solidFill>
                        <a:ln>
                          <a:noFill/>
                        </a:ln>
                      </wps:spPr>
                      <wps:txbx>
                        <w:txbxContent>
                          <w:p w:rsidR="008C4881" w:rsidRPr="00B608DC" w:rsidRDefault="008C4881" w:rsidP="008C4881">
                            <w:pPr>
                              <w:pStyle w:val="Caption"/>
                              <w:rPr>
                                <w:rFonts w:ascii="Times New Roman" w:eastAsia="Times New Roman" w:hAnsi="Times New Roman"/>
                                <w:noProof/>
                                <w:color w:val="0000FF"/>
                                <w:sz w:val="24"/>
                                <w:szCs w:val="24"/>
                              </w:rPr>
                            </w:pPr>
                            <w:r>
                              <w:t xml:space="preserve">Figure </w:t>
                            </w:r>
                            <w:fldSimple w:instr=" SEQ Figure \* ARABIC ">
                              <w:r>
                                <w:rPr>
                                  <w:noProof/>
                                </w:rPr>
                                <w:t>2</w:t>
                              </w:r>
                            </w:fldSimple>
                            <w:r>
                              <w:t xml:space="preserve"> </w:t>
                            </w:r>
                            <w:r w:rsidRPr="00D929F2">
                              <w:t>LGBT rights in the EU</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04DB95E" id="Text Box 6" o:spid="_x0000_s1027" type="#_x0000_t202" style="position:absolute;margin-left:314.8pt;margin-top:188.25pt;width:136.5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" stroked="f">
                <v:textbox style="mso-fit-shape-to-text:t" inset="0,0,0,0">
                  <w:txbxContent>
                    <w:p w:rsidR="008C4881" w:rsidRPr="00B608DC" w:rsidRDefault="008C4881" w:rsidP="008C4881">
                      <w:pPr>
                        <w:pStyle w:val="Caption"/>
                        <w:rPr>
                          <w:rFonts w:ascii="Times New Roman" w:eastAsia="Times New Roman" w:hAnsi="Times New Roman"/>
                          <w:noProof/>
                          <w:color w:val="0000FF"/>
                          <w:sz w:val="24"/>
                          <w:szCs w:val="24"/>
                        </w:rPr>
                      </w:pPr>
                      <w:r>
                        <w:t xml:space="preserve">Figure </w:t>
                      </w:r>
                      <w:fldSimple w:instr=" SEQ Figure \* ARABIC ">
                        <w:r>
                          <w:rPr>
                            <w:noProof/>
                          </w:rPr>
                          <w:t>2</w:t>
                        </w:r>
                      </w:fldSimple>
                      <w:r>
                        <w:t xml:space="preserve"> </w:t>
                      </w:r>
                      <w:r w:rsidRPr="00D929F2">
                        <w:t>LGBT rights in the EU</w:t>
                      </w:r>
                    </w:p>
                  </w:txbxContent>
                </v:textbox>
                <w10:wrap type="square"/>
              </v:shape>
            </w:pict>
          </mc:Fallback>
        </mc:AlternateContent>
      </w:r>
      <w:r w:rsidRPr="008C4881">
        <w:rPr>
          <w:rFonts w:ascii="Times New Roman" w:eastAsia="Times New Roman" w:hAnsi="Times New Roman"/>
          <w:noProof/>
          <w:color w:val="0000FF"/>
          <w:lang w:eastAsia="en-GB"/>
        </w:rPr>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733550" cy="2333625"/>
            <wp:effectExtent l="0" t="0" r="0" b="9525"/>
            <wp:wrapSquare wrapText="bothSides"/>
            <wp:docPr id="19" name="Picture 19" descr="https://upload.wikimedia.org/wikipedia/commons/thumb/2/2a/LGBT_rights_in_the_EU.svg/182px-LGBT_rights_in_the_EU.svg.png">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upload.wikimedia.org/wikipedia/commons/thumb/2/2a/LGBT_rights_in_the_EU.svg/182px-LGBT_rights_in_the_EU.svg.png">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733550" cy="2333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4881" w:rsidRPr="008C4881" w:rsidRDefault="008C4881" w:rsidP="008C4881">
      <w:pPr>
        <w:pStyle w:val="Heading2"/>
      </w:pPr>
      <w:r w:rsidRPr="008C4881">
        <w:t>Law</w:t>
      </w:r>
    </w:p>
    <w:p w:rsidR="008C4881" w:rsidRPr="008C4881" w:rsidRDefault="008C4881" w:rsidP="008C4881">
      <w:pPr>
        <w:spacing w:before="100" w:beforeAutospacing="1" w:after="100" w:afterAutospacing="1"/>
        <w:rPr>
          <w:rFonts w:ascii="Times New Roman" w:eastAsia="Times New Roman" w:hAnsi="Times New Roman"/>
          <w:lang w:eastAsia="en-GB"/>
        </w:rPr>
      </w:pPr>
      <w:r w:rsidRPr="008C4881">
        <w:rPr>
          <w:rFonts w:ascii="Times New Roman" w:eastAsia="Times New Roman" w:hAnsi="Times New Roman"/>
          <w:lang w:eastAsia="en-GB"/>
        </w:rPr>
        <w:t>Many countries have started implementing laws regarding gender allowing citizens freedom of identity regardless of their biological sex. In 2016, Norway permitted anyone to legally change their sex without surgery</w:t>
      </w:r>
      <w:hyperlink r:id="rId54" w:anchor="cite_note-14" w:history="1">
        <w:r w:rsidRPr="008C4881">
          <w:rPr>
            <w:rFonts w:ascii="Times New Roman" w:eastAsia="Times New Roman" w:hAnsi="Times New Roman"/>
            <w:color w:val="0000FF"/>
            <w:u w:val="single"/>
            <w:vertAlign w:val="superscript"/>
            <w:lang w:eastAsia="en-GB"/>
          </w:rPr>
          <w:t>[14]</w:t>
        </w:r>
      </w:hyperlink>
      <w:r w:rsidRPr="008C4881">
        <w:rPr>
          <w:rFonts w:ascii="Times New Roman" w:eastAsia="Times New Roman" w:hAnsi="Times New Roman"/>
          <w:lang w:eastAsia="en-GB"/>
        </w:rPr>
        <w:t xml:space="preserve"> and Canada made denying gender theory illegal</w:t>
      </w:r>
      <w:hyperlink r:id="rId55" w:anchor="cite_note-15" w:history="1">
        <w:r w:rsidRPr="008C4881">
          <w:rPr>
            <w:rFonts w:ascii="Times New Roman" w:eastAsia="Times New Roman" w:hAnsi="Times New Roman"/>
            <w:color w:val="0000FF"/>
            <w:u w:val="single"/>
            <w:vertAlign w:val="superscript"/>
            <w:lang w:eastAsia="en-GB"/>
          </w:rPr>
          <w:t>[15]</w:t>
        </w:r>
      </w:hyperlink>
      <w:r w:rsidRPr="008C4881">
        <w:rPr>
          <w:rFonts w:ascii="Times New Roman" w:eastAsia="Times New Roman" w:hAnsi="Times New Roman"/>
          <w:lang w:eastAsia="en-GB"/>
        </w:rPr>
        <w:t xml:space="preserve">. The UK also adopted the </w:t>
      </w:r>
      <w:hyperlink r:id="rId56" w:tooltip="wikipedia:Gender Recognition Act 2004" w:history="1">
        <w:r w:rsidRPr="008C4881">
          <w:rPr>
            <w:rFonts w:ascii="Times New Roman" w:eastAsia="Times New Roman" w:hAnsi="Times New Roman"/>
            <w:color w:val="0000FF"/>
            <w:u w:val="single"/>
            <w:lang w:eastAsia="en-GB"/>
          </w:rPr>
          <w:t>Gender Recognition Act</w:t>
        </w:r>
      </w:hyperlink>
      <w:r w:rsidRPr="008C4881">
        <w:rPr>
          <w:rFonts w:ascii="Times New Roman" w:eastAsia="Times New Roman" w:hAnsi="Times New Roman"/>
          <w:lang w:eastAsia="en-GB"/>
        </w:rPr>
        <w:t xml:space="preserve">. Nonetheless, most countries still do not accept </w:t>
      </w:r>
      <w:hyperlink r:id="rId57" w:tooltip="wikipedia:Genderqueer" w:history="1">
        <w:r w:rsidRPr="008C4881">
          <w:rPr>
            <w:rFonts w:ascii="Times New Roman" w:eastAsia="Times New Roman" w:hAnsi="Times New Roman"/>
            <w:color w:val="0000FF"/>
            <w:u w:val="single"/>
            <w:lang w:eastAsia="en-GB"/>
          </w:rPr>
          <w:t>non-binary gender</w:t>
        </w:r>
      </w:hyperlink>
      <w:r w:rsidRPr="008C4881">
        <w:rPr>
          <w:rFonts w:ascii="Times New Roman" w:eastAsia="Times New Roman" w:hAnsi="Times New Roman"/>
          <w:lang w:eastAsia="en-GB"/>
        </w:rPr>
        <w:t xml:space="preserve">. </w:t>
      </w:r>
    </w:p>
    <w:p w:rsidR="008C4881" w:rsidRPr="008C4881" w:rsidRDefault="008C4881" w:rsidP="008C4881">
      <w:pPr>
        <w:spacing w:before="100" w:beforeAutospacing="1" w:after="100" w:afterAutospacing="1"/>
        <w:rPr>
          <w:rFonts w:ascii="Times New Roman" w:eastAsia="Times New Roman" w:hAnsi="Times New Roman"/>
          <w:lang w:eastAsia="en-GB"/>
        </w:rPr>
      </w:pPr>
      <w:r w:rsidRPr="008C4881">
        <w:rPr>
          <w:rFonts w:ascii="Times New Roman" w:eastAsia="Times New Roman" w:hAnsi="Times New Roman"/>
          <w:lang w:eastAsia="en-GB"/>
        </w:rPr>
        <w:t>Both extremes of legal gender recognition create conflicts in society. Countries not accepting of a third gender, gender reassignment surgeries, or name changes have been attacked by the left wing for their intolerance. Contrastingly, legalising gender changes before surgery is viewed as a security threat towards women due to possible abuse of the system. This occurred in Norway in 2016, when a woman felt uncomfortable when a biological male, legally identifying as female, entered the female bathroom of a gym. The woman talked to the staff about feeling unsafe, and ended up being sued for harassment. The court later ruled against any such claims</w:t>
      </w:r>
      <w:hyperlink r:id="rId58" w:anchor="cite_note-16" w:history="1">
        <w:r w:rsidRPr="008C4881">
          <w:rPr>
            <w:rFonts w:ascii="Times New Roman" w:eastAsia="Times New Roman" w:hAnsi="Times New Roman"/>
            <w:color w:val="0000FF"/>
            <w:u w:val="single"/>
            <w:vertAlign w:val="superscript"/>
            <w:lang w:eastAsia="en-GB"/>
          </w:rPr>
          <w:t>[16]</w:t>
        </w:r>
      </w:hyperlink>
      <w:hyperlink r:id="rId59" w:anchor="cite_note-17" w:history="1">
        <w:r w:rsidRPr="008C4881">
          <w:rPr>
            <w:rFonts w:ascii="Times New Roman" w:eastAsia="Times New Roman" w:hAnsi="Times New Roman"/>
            <w:color w:val="0000FF"/>
            <w:u w:val="single"/>
            <w:vertAlign w:val="superscript"/>
            <w:lang w:eastAsia="en-GB"/>
          </w:rPr>
          <w:t>[17]</w:t>
        </w:r>
      </w:hyperlink>
      <w:r w:rsidRPr="008C4881">
        <w:rPr>
          <w:rFonts w:ascii="Times New Roman" w:eastAsia="Times New Roman" w:hAnsi="Times New Roman"/>
          <w:lang w:eastAsia="en-GB"/>
        </w:rPr>
        <w:t xml:space="preserve">. </w:t>
      </w:r>
    </w:p>
    <w:p w:rsidR="008C4881" w:rsidRPr="008C4881" w:rsidRDefault="008C4881" w:rsidP="008C4881">
      <w:pPr>
        <w:spacing w:before="100" w:beforeAutospacing="1" w:after="100" w:afterAutospacing="1"/>
        <w:rPr>
          <w:rFonts w:ascii="Times New Roman" w:eastAsia="Times New Roman" w:hAnsi="Times New Roman"/>
          <w:lang w:eastAsia="en-GB"/>
        </w:rPr>
      </w:pPr>
      <w:r w:rsidRPr="008C4881">
        <w:rPr>
          <w:rFonts w:ascii="Times New Roman" w:eastAsia="Times New Roman" w:hAnsi="Times New Roman"/>
          <w:lang w:eastAsia="en-GB"/>
        </w:rPr>
        <w:t xml:space="preserve">As laws tend to dictate a public paradigm of right vs. wrong, the implementation of legal rulings regarding gender has dramatically helped the normalisation of non-binary gender. Yet, legal proceedings on such a divided issue have simultaneously given rise to further conflicts regarding expansion or retraction of these laws. </w:t>
      </w:r>
    </w:p>
    <w:p w:rsidR="008C4881" w:rsidRPr="008C4881" w:rsidRDefault="008C4881" w:rsidP="008C4881">
      <w:pPr>
        <w:pStyle w:val="Heading2"/>
      </w:pPr>
      <w:r w:rsidRPr="008C4881">
        <w:t>Linguistics</w:t>
      </w:r>
    </w:p>
    <w:p w:rsidR="008C4881" w:rsidRPr="008C4881" w:rsidRDefault="008C4881" w:rsidP="008C4881">
      <w:pPr>
        <w:rPr>
          <w:rFonts w:ascii="Times New Roman" w:eastAsia="Times New Roman" w:hAnsi="Times New Roman"/>
          <w:lang w:eastAsia="en-GB"/>
        </w:rPr>
      </w:pPr>
      <w:r w:rsidRPr="008C4881">
        <w:rPr>
          <w:rFonts w:ascii="Times New Roman" w:hAnsi="Times New Roman"/>
          <w:noProof/>
          <w:lang w:eastAsia="en-GB"/>
        </w:rPr>
        <mc:AlternateContent>
          <mc:Choice Requires="wps">
            <w:drawing>
              <wp:anchor distT="0" distB="0" distL="114300" distR="114300" simplePos="0" relativeHeight="251666432" behindDoc="0" locked="0" layoutInCell="1" allowOverlap="1" wp14:anchorId="5C456AE5" wp14:editId="6E22C42E">
                <wp:simplePos x="0" y="0"/>
                <wp:positionH relativeFrom="column">
                  <wp:posOffset>2321560</wp:posOffset>
                </wp:positionH>
                <wp:positionV relativeFrom="paragraph">
                  <wp:posOffset>1878965</wp:posOffset>
                </wp:positionV>
                <wp:extent cx="3409950" cy="635"/>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3409950" cy="635"/>
                        </a:xfrm>
                        <a:prstGeom prst="rect">
                          <a:avLst/>
                        </a:prstGeom>
                        <a:solidFill>
                          <a:prstClr val="white"/>
                        </a:solidFill>
                        <a:ln>
                          <a:noFill/>
                        </a:ln>
                      </wps:spPr>
                      <wps:txbx>
                        <w:txbxContent>
                          <w:p w:rsidR="008C4881" w:rsidRPr="00EB3BF7" w:rsidRDefault="008C4881" w:rsidP="008C4881">
                            <w:pPr>
                              <w:pStyle w:val="Caption"/>
                              <w:rPr>
                                <w:rFonts w:ascii="Times New Roman" w:eastAsia="Times New Roman" w:hAnsi="Times New Roman"/>
                                <w:noProof/>
                                <w:color w:val="0000FF"/>
                                <w:sz w:val="24"/>
                                <w:szCs w:val="24"/>
                              </w:rPr>
                            </w:pPr>
                            <w:r>
                              <w:t xml:space="preserve">Figure </w:t>
                            </w:r>
                            <w:fldSimple w:instr=" SEQ Figure \* ARABIC ">
                              <w:r>
                                <w:rPr>
                                  <w:noProof/>
                                </w:rPr>
                                <w:t>3</w:t>
                              </w:r>
                            </w:fldSimple>
                            <w:r>
                              <w:t xml:space="preserve"> </w:t>
                            </w:r>
                            <w:r w:rsidRPr="00E257C6">
                              <w:t>Number of Genders in Languages of the World</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C456AE5" id="Text Box 7" o:spid="_x0000_s1028" type="#_x0000_t202" style="position:absolute;margin-left:182.8pt;margin-top:147.95pt;width:268.5pt;height:.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" stroked="f">
                <v:textbox style="mso-fit-shape-to-text:t" inset="0,0,0,0">
                  <w:txbxContent>
                    <w:p w:rsidR="008C4881" w:rsidRPr="00EB3BF7" w:rsidRDefault="008C4881" w:rsidP="008C4881">
                      <w:pPr>
                        <w:pStyle w:val="Caption"/>
                        <w:rPr>
                          <w:rFonts w:ascii="Times New Roman" w:eastAsia="Times New Roman" w:hAnsi="Times New Roman"/>
                          <w:noProof/>
                          <w:color w:val="0000FF"/>
                          <w:sz w:val="24"/>
                          <w:szCs w:val="24"/>
                        </w:rPr>
                      </w:pPr>
                      <w:r>
                        <w:t xml:space="preserve">Figure </w:t>
                      </w:r>
                      <w:fldSimple w:instr=" SEQ Figure \* ARABIC ">
                        <w:r>
                          <w:rPr>
                            <w:noProof/>
                          </w:rPr>
                          <w:t>3</w:t>
                        </w:r>
                      </w:fldSimple>
                      <w:r>
                        <w:t xml:space="preserve"> </w:t>
                      </w:r>
                      <w:r w:rsidRPr="00E257C6">
                        <w:t>Number of Genders in Languages of the World</w:t>
                      </w:r>
                    </w:p>
                  </w:txbxContent>
                </v:textbox>
                <w10:wrap type="square"/>
              </v:shape>
            </w:pict>
          </mc:Fallback>
        </mc:AlternateContent>
      </w:r>
      <w:r w:rsidRPr="008C4881">
        <w:rPr>
          <w:rFonts w:ascii="Times New Roman" w:eastAsia="Times New Roman" w:hAnsi="Times New Roman"/>
          <w:noProof/>
          <w:color w:val="0000FF"/>
          <w:lang w:eastAsia="en-GB"/>
        </w:rPr>
        <w:drawing>
          <wp:anchor distT="0" distB="0" distL="114300" distR="114300" simplePos="0" relativeHeight="251664384" behindDoc="0" locked="0" layoutInCell="1" allowOverlap="1">
            <wp:simplePos x="0" y="0"/>
            <wp:positionH relativeFrom="margin">
              <wp:align>right</wp:align>
            </wp:positionH>
            <wp:positionV relativeFrom="paragraph">
              <wp:posOffset>12065</wp:posOffset>
            </wp:positionV>
            <wp:extent cx="3409950" cy="1809750"/>
            <wp:effectExtent l="0" t="0" r="0" b="0"/>
            <wp:wrapSquare wrapText="bothSides"/>
            <wp:docPr id="20" name="Picture 20" descr="https://upload.wikimedia.org/wikipedia/commons/thumb/6/60/Number_genders.png/358px-Number_genders.png">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upload.wikimedia.org/wikipedia/commons/thumb/6/60/Number_genders.png/358px-Number_genders.png">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409950" cy="180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4881">
        <w:rPr>
          <w:rFonts w:ascii="Times New Roman" w:eastAsia="Times New Roman" w:hAnsi="Times New Roman"/>
          <w:lang w:eastAsia="en-GB"/>
        </w:rPr>
        <w:t xml:space="preserve">In the West, it is common practice to indicate an individual's autonomous identity with the favoured </w:t>
      </w:r>
      <w:hyperlink r:id="rId62" w:tooltip="wikipedia:Third-person pronoun" w:history="1">
        <w:r w:rsidRPr="008C4881">
          <w:rPr>
            <w:rFonts w:ascii="Times New Roman" w:eastAsia="Times New Roman" w:hAnsi="Times New Roman"/>
            <w:color w:val="0000FF"/>
            <w:u w:val="single"/>
            <w:lang w:eastAsia="en-GB"/>
          </w:rPr>
          <w:t>pronoun</w:t>
        </w:r>
      </w:hyperlink>
      <w:r w:rsidRPr="008C4881">
        <w:rPr>
          <w:rFonts w:ascii="Times New Roman" w:eastAsia="Times New Roman" w:hAnsi="Times New Roman"/>
          <w:lang w:eastAsia="en-GB"/>
        </w:rPr>
        <w:t xml:space="preserve"> he, she, they, or ze. A topic receiving much controversy is the use of pronouns as enforcing a binary of male and female. To incorrectly identify someone’s gender is construed as offensive. Hence, the use of additional pronouns introduces acceptance into a language. Whilst it may be positive to expand the lexical field of gender, each pronoun carries assumptions of gender norms. Just as ‘he’ implies masculinity, gender neutral pronouns can inadvertently cause associations with </w:t>
      </w:r>
      <w:hyperlink r:id="rId63" w:tooltip="wikipedia:LGBT" w:history="1">
        <w:r w:rsidRPr="008C4881">
          <w:rPr>
            <w:rFonts w:ascii="Times New Roman" w:eastAsia="Times New Roman" w:hAnsi="Times New Roman"/>
            <w:color w:val="0000FF"/>
            <w:u w:val="single"/>
            <w:lang w:eastAsia="en-GB"/>
          </w:rPr>
          <w:t>LGBTQ+</w:t>
        </w:r>
      </w:hyperlink>
      <w:r w:rsidRPr="008C4881">
        <w:rPr>
          <w:rFonts w:ascii="Times New Roman" w:eastAsia="Times New Roman" w:hAnsi="Times New Roman"/>
          <w:lang w:eastAsia="en-GB"/>
        </w:rPr>
        <w:t xml:space="preserve"> stereotypes</w:t>
      </w:r>
      <w:hyperlink r:id="rId64" w:anchor="cite_note-18" w:history="1">
        <w:r w:rsidRPr="008C4881">
          <w:rPr>
            <w:rFonts w:ascii="Times New Roman" w:eastAsia="Times New Roman" w:hAnsi="Times New Roman"/>
            <w:color w:val="0000FF"/>
            <w:u w:val="single"/>
            <w:vertAlign w:val="superscript"/>
            <w:lang w:eastAsia="en-GB"/>
          </w:rPr>
          <w:t>[18]</w:t>
        </w:r>
      </w:hyperlink>
      <w:r w:rsidRPr="008C4881">
        <w:rPr>
          <w:rFonts w:ascii="Times New Roman" w:eastAsia="Times New Roman" w:hAnsi="Times New Roman"/>
          <w:lang w:eastAsia="en-GB"/>
        </w:rPr>
        <w:t xml:space="preserve">. </w:t>
      </w:r>
    </w:p>
    <w:p w:rsidR="008C4881" w:rsidRPr="008C4881" w:rsidRDefault="008C4881" w:rsidP="008C4881">
      <w:pPr>
        <w:spacing w:before="100" w:beforeAutospacing="1" w:after="100" w:afterAutospacing="1"/>
        <w:rPr>
          <w:rFonts w:ascii="Times New Roman" w:eastAsia="Times New Roman" w:hAnsi="Times New Roman"/>
          <w:lang w:eastAsia="en-GB"/>
        </w:rPr>
      </w:pPr>
      <w:r w:rsidRPr="008C4881">
        <w:rPr>
          <w:rFonts w:ascii="Times New Roman" w:eastAsia="Times New Roman" w:hAnsi="Times New Roman"/>
          <w:lang w:eastAsia="en-GB"/>
        </w:rPr>
        <w:t xml:space="preserve">This problem is expanded in </w:t>
      </w:r>
      <w:hyperlink r:id="rId65" w:tooltip="wikipedia:Gender neutrality in languages with grammatical gender" w:history="1">
        <w:r w:rsidRPr="008C4881">
          <w:rPr>
            <w:rFonts w:ascii="Times New Roman" w:eastAsia="Times New Roman" w:hAnsi="Times New Roman"/>
            <w:color w:val="0000FF"/>
            <w:u w:val="single"/>
            <w:lang w:eastAsia="en-GB"/>
          </w:rPr>
          <w:t>gendered languages</w:t>
        </w:r>
      </w:hyperlink>
      <w:r w:rsidRPr="008C4881">
        <w:rPr>
          <w:rFonts w:ascii="Times New Roman" w:eastAsia="Times New Roman" w:hAnsi="Times New Roman"/>
          <w:lang w:eastAsia="en-GB"/>
        </w:rPr>
        <w:t xml:space="preserve"> where it is necessary to express gender in many aspects such as adjectival agreement in French or the existence of gendered first-person pronouns in Japanese</w:t>
      </w:r>
      <w:hyperlink r:id="rId66" w:anchor="cite_note-19" w:history="1">
        <w:r w:rsidRPr="008C4881">
          <w:rPr>
            <w:rFonts w:ascii="Times New Roman" w:eastAsia="Times New Roman" w:hAnsi="Times New Roman"/>
            <w:color w:val="0000FF"/>
            <w:u w:val="single"/>
            <w:vertAlign w:val="superscript"/>
            <w:lang w:eastAsia="en-GB"/>
          </w:rPr>
          <w:t>[19]</w:t>
        </w:r>
      </w:hyperlink>
      <w:r w:rsidRPr="008C4881">
        <w:rPr>
          <w:rFonts w:ascii="Times New Roman" w:eastAsia="Times New Roman" w:hAnsi="Times New Roman"/>
          <w:lang w:eastAsia="en-GB"/>
        </w:rPr>
        <w:t xml:space="preserve">. Such a range of identifiers can be problematic and cause further discrimination but are crucial for cultural expression. Oppressive regimes often prohibit </w:t>
      </w:r>
      <w:r w:rsidRPr="008C4881">
        <w:rPr>
          <w:rFonts w:ascii="Times New Roman" w:eastAsia="Times New Roman" w:hAnsi="Times New Roman"/>
          <w:lang w:eastAsia="en-GB"/>
        </w:rPr>
        <w:lastRenderedPageBreak/>
        <w:t>gender descriptors differing from the traditional heterosexual male and female roles. Therefore, some people only discover their identity upon encountering a word to describe it; for example Jang Yeong-Jin only realised his homosexuality upon leaving North Korea</w:t>
      </w:r>
      <w:hyperlink r:id="rId67" w:anchor="cite_note-20" w:history="1">
        <w:r w:rsidRPr="008C4881">
          <w:rPr>
            <w:rFonts w:ascii="Times New Roman" w:eastAsia="Times New Roman" w:hAnsi="Times New Roman"/>
            <w:color w:val="0000FF"/>
            <w:u w:val="single"/>
            <w:vertAlign w:val="superscript"/>
            <w:lang w:eastAsia="en-GB"/>
          </w:rPr>
          <w:t>[20]</w:t>
        </w:r>
      </w:hyperlink>
      <w:r w:rsidRPr="008C4881">
        <w:rPr>
          <w:rFonts w:ascii="Times New Roman" w:eastAsia="Times New Roman" w:hAnsi="Times New Roman"/>
          <w:lang w:eastAsia="en-GB"/>
        </w:rPr>
        <w:t xml:space="preserve">. This demonstrates that linguistics allow for both further expression and stereotyping of gender, inviting debate upon whether it is advantageous to have such a range of identifiers. </w:t>
      </w:r>
    </w:p>
    <w:p w:rsidR="008C4881" w:rsidRPr="008C4881" w:rsidRDefault="008C4881" w:rsidP="008C4881">
      <w:pPr>
        <w:spacing w:before="100" w:beforeAutospacing="1" w:after="100" w:afterAutospacing="1"/>
        <w:rPr>
          <w:rFonts w:ascii="Times New Roman" w:eastAsia="Times New Roman" w:hAnsi="Times New Roman"/>
          <w:lang w:eastAsia="en-GB"/>
        </w:rPr>
      </w:pPr>
    </w:p>
    <w:p w:rsidR="008C4881" w:rsidRPr="008C4881" w:rsidRDefault="008C4881" w:rsidP="008C4881">
      <w:pPr>
        <w:pStyle w:val="Heading1"/>
      </w:pPr>
      <w:r w:rsidRPr="008C4881">
        <w:t>Conclusion</w:t>
      </w:r>
    </w:p>
    <w:p w:rsidR="008C4881" w:rsidRPr="008C4881" w:rsidRDefault="008C4881" w:rsidP="008C4881">
      <w:pPr>
        <w:spacing w:before="100" w:beforeAutospacing="1" w:after="100" w:afterAutospacing="1"/>
        <w:rPr>
          <w:rFonts w:ascii="Times New Roman" w:eastAsia="Times New Roman" w:hAnsi="Times New Roman"/>
          <w:lang w:eastAsia="en-GB"/>
        </w:rPr>
      </w:pPr>
      <w:r w:rsidRPr="008C4881">
        <w:rPr>
          <w:rFonts w:ascii="Times New Roman" w:eastAsia="Times New Roman" w:hAnsi="Times New Roman"/>
          <w:lang w:eastAsia="en-GB"/>
        </w:rPr>
        <w:t xml:space="preserve">The aforementioned disciplines are a small part of a greater discussion, but they suffice to illustrate the conflicting nature of gender categories. While natural sciences focus on sex and physical features, social sciences discuss the cultural norms attached to gender. Moreover, these terms are often used interchangeably, defined differently by almost all individuals. However conflicting, we still need these categories to follow our innate need to classify and better perceive the world and to accept and recognise the </w:t>
      </w:r>
      <w:hyperlink r:id="rId68" w:tooltip="wikipedia:Third gender" w:history="1">
        <w:r w:rsidRPr="008C4881">
          <w:rPr>
            <w:rFonts w:ascii="Times New Roman" w:eastAsia="Times New Roman" w:hAnsi="Times New Roman"/>
            <w:color w:val="0000FF"/>
            <w:u w:val="single"/>
            <w:lang w:eastAsia="en-GB"/>
          </w:rPr>
          <w:t>third gender</w:t>
        </w:r>
      </w:hyperlink>
      <w:r w:rsidRPr="008C4881">
        <w:rPr>
          <w:rFonts w:ascii="Times New Roman" w:eastAsia="Times New Roman" w:hAnsi="Times New Roman"/>
          <w:lang w:eastAsia="en-GB"/>
        </w:rPr>
        <w:t xml:space="preserve">. </w:t>
      </w:r>
    </w:p>
    <w:p w:rsidR="008C4881" w:rsidRPr="008C4881" w:rsidRDefault="008C4881" w:rsidP="008C4881">
      <w:pPr>
        <w:spacing w:before="100" w:beforeAutospacing="1" w:after="100" w:afterAutospacing="1"/>
        <w:rPr>
          <w:rFonts w:ascii="Times New Roman" w:eastAsia="Times New Roman" w:hAnsi="Times New Roman"/>
          <w:lang w:eastAsia="en-GB"/>
        </w:rPr>
      </w:pPr>
      <w:r w:rsidRPr="008C4881">
        <w:rPr>
          <w:rFonts w:ascii="Times New Roman" w:eastAsia="Times New Roman" w:hAnsi="Times New Roman"/>
          <w:lang w:eastAsia="en-GB"/>
        </w:rPr>
        <w:t xml:space="preserve">Still, we must remember that any definitions are in no way absolute. Any broad topic must be broken down for thorough study, but it is imperative to keep in mind that the whole is greater than the sum of the parts, both in academia and gender and sexuality. Thus, one should utilise interdisciplinarity and </w:t>
      </w:r>
      <w:hyperlink r:id="rId69" w:tooltip="wikipedia:Systems theory" w:history="1">
        <w:r w:rsidRPr="008C4881">
          <w:rPr>
            <w:rFonts w:ascii="Times New Roman" w:eastAsia="Times New Roman" w:hAnsi="Times New Roman"/>
            <w:color w:val="0000FF"/>
            <w:u w:val="single"/>
            <w:lang w:eastAsia="en-GB"/>
          </w:rPr>
          <w:t>systems thinking</w:t>
        </w:r>
      </w:hyperlink>
      <w:r w:rsidRPr="008C4881">
        <w:rPr>
          <w:rFonts w:ascii="Times New Roman" w:eastAsia="Times New Roman" w:hAnsi="Times New Roman"/>
          <w:lang w:eastAsia="en-GB"/>
        </w:rPr>
        <w:t xml:space="preserve">, exploring every related discipline, to arrive at solutions that better reflect reality. We must remember the interconnected cause and effect relationship amongst all the elements and the consequences of oversimplifying any processes involved. </w:t>
      </w:r>
    </w:p>
    <w:p w:rsidR="008C4881" w:rsidRPr="008C4881" w:rsidRDefault="008C4881" w:rsidP="008C4881">
      <w:pPr>
        <w:spacing w:before="100" w:beforeAutospacing="1" w:after="100" w:afterAutospacing="1"/>
        <w:rPr>
          <w:rFonts w:ascii="Times New Roman" w:eastAsia="Times New Roman" w:hAnsi="Times New Roman"/>
          <w:lang w:eastAsia="en-GB"/>
        </w:rPr>
      </w:pPr>
    </w:p>
    <w:p w:rsidR="008C4881" w:rsidRPr="008C4881" w:rsidRDefault="008C4881" w:rsidP="008C4881">
      <w:pPr>
        <w:pStyle w:val="Heading1"/>
      </w:pPr>
      <w:r w:rsidRPr="008C4881">
        <w:t>References</w:t>
      </w:r>
    </w:p>
    <w:p w:rsidR="008C4881" w:rsidRPr="008C4881" w:rsidRDefault="008C4881" w:rsidP="008C4881">
      <w:pPr>
        <w:pStyle w:val="ListParagraph"/>
        <w:numPr>
          <w:ilvl w:val="0"/>
          <w:numId w:val="3"/>
        </w:numPr>
        <w:rPr>
          <w:rFonts w:ascii="Times New Roman" w:eastAsia="Times New Roman" w:hAnsi="Times New Roman"/>
          <w:lang w:eastAsia="en-GB"/>
        </w:rPr>
      </w:pPr>
      <w:r w:rsidRPr="008C4881">
        <w:rPr>
          <w:rFonts w:ascii="Times New Roman" w:eastAsia="Times New Roman" w:hAnsi="Times New Roman"/>
          <w:lang w:eastAsia="en-GB"/>
        </w:rPr>
        <w:t xml:space="preserve">Chetty R. Yes, Economics Is a Science. </w:t>
      </w:r>
      <w:r w:rsidRPr="008C4881">
        <w:rPr>
          <w:rFonts w:ascii="Times New Roman" w:eastAsia="Times New Roman" w:hAnsi="Times New Roman"/>
          <w:i/>
          <w:iCs/>
          <w:lang w:eastAsia="en-GB"/>
        </w:rPr>
        <w:t>The New York Times</w:t>
      </w:r>
      <w:r w:rsidRPr="008C4881">
        <w:rPr>
          <w:rFonts w:ascii="Times New Roman" w:eastAsia="Times New Roman" w:hAnsi="Times New Roman"/>
          <w:lang w:eastAsia="en-GB"/>
        </w:rPr>
        <w:t xml:space="preserve">. 2013 Oct 20. Available from: </w:t>
      </w:r>
      <w:hyperlink r:id="rId70" w:history="1">
        <w:r w:rsidRPr="008C4881">
          <w:rPr>
            <w:rFonts w:ascii="Times New Roman" w:eastAsia="Times New Roman" w:hAnsi="Times New Roman"/>
            <w:color w:val="0000FF"/>
            <w:u w:val="single"/>
            <w:lang w:eastAsia="en-GB"/>
          </w:rPr>
          <w:t>https://www.nytimes.com/2013/10/21/opinion/yes-economics-is-a-science.html</w:t>
        </w:r>
      </w:hyperlink>
      <w:r w:rsidRPr="008C4881">
        <w:rPr>
          <w:rFonts w:ascii="Times New Roman" w:eastAsia="Times New Roman" w:hAnsi="Times New Roman"/>
          <w:lang w:eastAsia="en-GB"/>
        </w:rPr>
        <w:t xml:space="preserve"> </w:t>
      </w:r>
    </w:p>
    <w:p w:rsidR="008C4881" w:rsidRPr="008C4881" w:rsidRDefault="008C4881" w:rsidP="008C4881">
      <w:pPr>
        <w:pStyle w:val="ListParagraph"/>
        <w:numPr>
          <w:ilvl w:val="0"/>
          <w:numId w:val="3"/>
        </w:numPr>
        <w:rPr>
          <w:rFonts w:ascii="Times New Roman" w:eastAsia="Times New Roman" w:hAnsi="Times New Roman"/>
          <w:lang w:eastAsia="en-GB"/>
        </w:rPr>
      </w:pPr>
      <w:r w:rsidRPr="008C4881">
        <w:rPr>
          <w:rFonts w:ascii="Times New Roman" w:eastAsia="Times New Roman" w:hAnsi="Times New Roman"/>
          <w:lang w:eastAsia="en-GB"/>
        </w:rPr>
        <w:t xml:space="preserve">Kaplan G, Bottomely G, Rogers L. Ardent warrior for women's rights. </w:t>
      </w:r>
      <w:r w:rsidRPr="008C4881">
        <w:rPr>
          <w:rFonts w:ascii="Times New Roman" w:eastAsia="Times New Roman" w:hAnsi="Times New Roman"/>
          <w:i/>
          <w:iCs/>
          <w:lang w:eastAsia="en-GB"/>
        </w:rPr>
        <w:t>The Sydney Morning Herald</w:t>
      </w:r>
      <w:r w:rsidRPr="008C4881">
        <w:rPr>
          <w:rFonts w:ascii="Times New Roman" w:eastAsia="Times New Roman" w:hAnsi="Times New Roman"/>
          <w:lang w:eastAsia="en-GB"/>
        </w:rPr>
        <w:t xml:space="preserve">. 2003 Jul 31. Available from: </w:t>
      </w:r>
      <w:hyperlink r:id="rId71" w:history="1">
        <w:r w:rsidRPr="008C4881">
          <w:rPr>
            <w:rFonts w:ascii="Times New Roman" w:eastAsia="Times New Roman" w:hAnsi="Times New Roman"/>
            <w:color w:val="0000FF"/>
            <w:u w:val="single"/>
            <w:lang w:eastAsia="en-GB"/>
          </w:rPr>
          <w:t>https://www.smh.com.au/national/ardent-warrior-for-womens-rights-20030731-gdh6tb.html</w:t>
        </w:r>
      </w:hyperlink>
      <w:r w:rsidRPr="008C4881">
        <w:rPr>
          <w:rFonts w:ascii="Times New Roman" w:eastAsia="Times New Roman" w:hAnsi="Times New Roman"/>
          <w:lang w:eastAsia="en-GB"/>
        </w:rPr>
        <w:t xml:space="preserve"> </w:t>
      </w:r>
    </w:p>
    <w:p w:rsidR="008C4881" w:rsidRPr="008C4881" w:rsidRDefault="008C4881" w:rsidP="008C4881">
      <w:pPr>
        <w:pStyle w:val="ListParagraph"/>
        <w:numPr>
          <w:ilvl w:val="0"/>
          <w:numId w:val="3"/>
        </w:numPr>
        <w:rPr>
          <w:rFonts w:ascii="Times New Roman" w:eastAsia="Times New Roman" w:hAnsi="Times New Roman"/>
          <w:lang w:eastAsia="en-GB"/>
        </w:rPr>
      </w:pPr>
      <w:r w:rsidRPr="008C4881">
        <w:rPr>
          <w:rFonts w:ascii="Times New Roman" w:eastAsia="Times New Roman" w:hAnsi="Times New Roman"/>
          <w:lang w:eastAsia="en-GB"/>
        </w:rPr>
        <w:t xml:space="preserve">Bruce V, Burton A, Hanna E, Healey P, Mason O, Coombes A et al. Sex Discrimination: How Do We Tell the Difference between Male and Female Faces?. </w:t>
      </w:r>
      <w:r w:rsidRPr="008C4881">
        <w:rPr>
          <w:rFonts w:ascii="Times New Roman" w:eastAsia="Times New Roman" w:hAnsi="Times New Roman"/>
          <w:i/>
          <w:iCs/>
          <w:lang w:eastAsia="en-GB"/>
        </w:rPr>
        <w:t>Perception</w:t>
      </w:r>
      <w:r w:rsidRPr="008C4881">
        <w:rPr>
          <w:rFonts w:ascii="Times New Roman" w:eastAsia="Times New Roman" w:hAnsi="Times New Roman"/>
          <w:lang w:eastAsia="en-GB"/>
        </w:rPr>
        <w:t xml:space="preserve">. 1993;22(2):131-152. </w:t>
      </w:r>
    </w:p>
    <w:p w:rsidR="008C4881" w:rsidRPr="008C4881" w:rsidRDefault="008C4881" w:rsidP="008C4881">
      <w:pPr>
        <w:pStyle w:val="ListParagraph"/>
        <w:numPr>
          <w:ilvl w:val="0"/>
          <w:numId w:val="3"/>
        </w:numPr>
        <w:rPr>
          <w:rFonts w:ascii="Times New Roman" w:eastAsia="Times New Roman" w:hAnsi="Times New Roman"/>
          <w:lang w:eastAsia="en-GB"/>
        </w:rPr>
      </w:pPr>
      <w:r w:rsidRPr="008C4881">
        <w:rPr>
          <w:rFonts w:ascii="Times New Roman" w:eastAsia="Times New Roman" w:hAnsi="Times New Roman"/>
          <w:lang w:eastAsia="en-GB"/>
        </w:rPr>
        <w:t xml:space="preserve">Baudouin J, Tiberghien G. Gender is a dimension of face recognition. </w:t>
      </w:r>
      <w:r w:rsidRPr="008C4881">
        <w:rPr>
          <w:rFonts w:ascii="Times New Roman" w:eastAsia="Times New Roman" w:hAnsi="Times New Roman"/>
          <w:i/>
          <w:iCs/>
          <w:lang w:eastAsia="en-GB"/>
        </w:rPr>
        <w:t>Journal of Experimental Psychology: Learning, Memory, and Cognition</w:t>
      </w:r>
      <w:r w:rsidRPr="008C4881">
        <w:rPr>
          <w:rFonts w:ascii="Times New Roman" w:eastAsia="Times New Roman" w:hAnsi="Times New Roman"/>
          <w:lang w:eastAsia="en-GB"/>
        </w:rPr>
        <w:t xml:space="preserve">. 2002;28(2):362-365. </w:t>
      </w:r>
    </w:p>
    <w:p w:rsidR="008C4881" w:rsidRPr="008C4881" w:rsidRDefault="008C4881" w:rsidP="008C4881">
      <w:pPr>
        <w:pStyle w:val="ListParagraph"/>
        <w:numPr>
          <w:ilvl w:val="0"/>
          <w:numId w:val="3"/>
        </w:numPr>
        <w:rPr>
          <w:rFonts w:ascii="Times New Roman" w:eastAsia="Times New Roman" w:hAnsi="Times New Roman"/>
          <w:lang w:eastAsia="en-GB"/>
        </w:rPr>
      </w:pPr>
      <w:r w:rsidRPr="008C4881">
        <w:rPr>
          <w:rFonts w:ascii="Times New Roman" w:eastAsia="Times New Roman" w:hAnsi="Times New Roman"/>
          <w:lang w:eastAsia="en-GB"/>
        </w:rPr>
        <w:t xml:space="preserve">Richards C, Bouman W, Seal L, Barker M, Nieder T, T’Sjoen G. Non-binary or genderqueer genders. </w:t>
      </w:r>
      <w:r w:rsidRPr="008C4881">
        <w:rPr>
          <w:rFonts w:ascii="Times New Roman" w:eastAsia="Times New Roman" w:hAnsi="Times New Roman"/>
          <w:i/>
          <w:iCs/>
          <w:lang w:eastAsia="en-GB"/>
        </w:rPr>
        <w:t>International Review of Psychiatry</w:t>
      </w:r>
      <w:r w:rsidRPr="008C4881">
        <w:rPr>
          <w:rFonts w:ascii="Times New Roman" w:eastAsia="Times New Roman" w:hAnsi="Times New Roman"/>
          <w:lang w:eastAsia="en-GB"/>
        </w:rPr>
        <w:t xml:space="preserve">. 2016;28(1):95-102. </w:t>
      </w:r>
    </w:p>
    <w:p w:rsidR="008C4881" w:rsidRPr="008C4881" w:rsidRDefault="008C4881" w:rsidP="008C4881">
      <w:pPr>
        <w:pStyle w:val="ListParagraph"/>
        <w:numPr>
          <w:ilvl w:val="0"/>
          <w:numId w:val="3"/>
        </w:numPr>
        <w:rPr>
          <w:rFonts w:ascii="Times New Roman" w:eastAsia="Times New Roman" w:hAnsi="Times New Roman"/>
          <w:lang w:eastAsia="en-GB"/>
        </w:rPr>
      </w:pPr>
      <w:r w:rsidRPr="008C4881">
        <w:rPr>
          <w:rFonts w:ascii="Times New Roman" w:eastAsia="Times New Roman" w:hAnsi="Times New Roman"/>
          <w:lang w:eastAsia="en-GB"/>
        </w:rPr>
        <w:t xml:space="preserve">Delphy C. Rethinking sex and gender. </w:t>
      </w:r>
      <w:r w:rsidRPr="008C4881">
        <w:rPr>
          <w:rFonts w:ascii="Times New Roman" w:eastAsia="Times New Roman" w:hAnsi="Times New Roman"/>
          <w:i/>
          <w:iCs/>
          <w:lang w:eastAsia="en-GB"/>
        </w:rPr>
        <w:t>Women's Studies International Forum</w:t>
      </w:r>
      <w:r w:rsidRPr="008C4881">
        <w:rPr>
          <w:rFonts w:ascii="Times New Roman" w:eastAsia="Times New Roman" w:hAnsi="Times New Roman"/>
          <w:lang w:eastAsia="en-GB"/>
        </w:rPr>
        <w:t xml:space="preserve">. 1993;16(1):1-9. </w:t>
      </w:r>
    </w:p>
    <w:p w:rsidR="008C4881" w:rsidRPr="008C4881" w:rsidRDefault="008C4881" w:rsidP="008C4881">
      <w:pPr>
        <w:pStyle w:val="ListParagraph"/>
        <w:numPr>
          <w:ilvl w:val="0"/>
          <w:numId w:val="3"/>
        </w:numPr>
        <w:rPr>
          <w:rFonts w:ascii="Times New Roman" w:eastAsia="Times New Roman" w:hAnsi="Times New Roman"/>
          <w:lang w:eastAsia="en-GB"/>
        </w:rPr>
      </w:pPr>
      <w:r w:rsidRPr="008C4881">
        <w:rPr>
          <w:rFonts w:ascii="Times New Roman" w:eastAsia="Times New Roman" w:hAnsi="Times New Roman"/>
          <w:lang w:eastAsia="en-GB"/>
        </w:rPr>
        <w:t xml:space="preserve">DeCecco J, Elia J. A Critique and Synthesis of Biological Essentialism and Social Constructionist Views of Sexuality and Gender. </w:t>
      </w:r>
      <w:r w:rsidRPr="008C4881">
        <w:rPr>
          <w:rFonts w:ascii="Times New Roman" w:eastAsia="Times New Roman" w:hAnsi="Times New Roman"/>
          <w:i/>
          <w:iCs/>
          <w:lang w:eastAsia="en-GB"/>
        </w:rPr>
        <w:t>Journal of Homosexuality</w:t>
      </w:r>
      <w:r w:rsidRPr="008C4881">
        <w:rPr>
          <w:rFonts w:ascii="Times New Roman" w:eastAsia="Times New Roman" w:hAnsi="Times New Roman"/>
          <w:lang w:eastAsia="en-GB"/>
        </w:rPr>
        <w:t xml:space="preserve">. 1993;24(3-4):1-26. </w:t>
      </w:r>
    </w:p>
    <w:p w:rsidR="008C4881" w:rsidRPr="008C4881" w:rsidRDefault="008C4881" w:rsidP="008C4881">
      <w:pPr>
        <w:pStyle w:val="ListParagraph"/>
        <w:numPr>
          <w:ilvl w:val="0"/>
          <w:numId w:val="3"/>
        </w:numPr>
        <w:rPr>
          <w:rFonts w:ascii="Times New Roman" w:eastAsia="Times New Roman" w:hAnsi="Times New Roman"/>
          <w:lang w:eastAsia="en-GB"/>
        </w:rPr>
      </w:pPr>
      <w:r w:rsidRPr="008C4881">
        <w:rPr>
          <w:rFonts w:ascii="Times New Roman" w:eastAsia="Times New Roman" w:hAnsi="Times New Roman"/>
          <w:lang w:eastAsia="en-GB"/>
        </w:rPr>
        <w:t xml:space="preserve">Geary D. Male, female: The evolution of human sex differences. </w:t>
      </w:r>
      <w:r w:rsidRPr="008C4881">
        <w:rPr>
          <w:rFonts w:ascii="Times New Roman" w:eastAsia="Times New Roman" w:hAnsi="Times New Roman"/>
          <w:i/>
          <w:iCs/>
          <w:lang w:eastAsia="en-GB"/>
        </w:rPr>
        <w:t>American Psychological Association</w:t>
      </w:r>
      <w:r w:rsidRPr="008C4881">
        <w:rPr>
          <w:rFonts w:ascii="Times New Roman" w:eastAsia="Times New Roman" w:hAnsi="Times New Roman"/>
          <w:lang w:eastAsia="en-GB"/>
        </w:rPr>
        <w:t xml:space="preserve">; 1998. </w:t>
      </w:r>
    </w:p>
    <w:p w:rsidR="008C4881" w:rsidRPr="008C4881" w:rsidRDefault="008C4881" w:rsidP="008C4881">
      <w:pPr>
        <w:pStyle w:val="ListParagraph"/>
        <w:numPr>
          <w:ilvl w:val="0"/>
          <w:numId w:val="3"/>
        </w:numPr>
        <w:rPr>
          <w:rFonts w:ascii="Times New Roman" w:eastAsia="Times New Roman" w:hAnsi="Times New Roman"/>
          <w:lang w:eastAsia="en-GB"/>
        </w:rPr>
      </w:pPr>
      <w:r w:rsidRPr="008C4881">
        <w:rPr>
          <w:rFonts w:ascii="Times New Roman" w:eastAsia="Times New Roman" w:hAnsi="Times New Roman"/>
          <w:lang w:eastAsia="en-GB"/>
        </w:rPr>
        <w:lastRenderedPageBreak/>
        <w:t xml:space="preserve">Case M. Disaggregating Gender from Sex and Sexual Orientation: The Effeminate Man in the Law and Feminist Jurisprudence. </w:t>
      </w:r>
      <w:r w:rsidRPr="008C4881">
        <w:rPr>
          <w:rFonts w:ascii="Times New Roman" w:eastAsia="Times New Roman" w:hAnsi="Times New Roman"/>
          <w:i/>
          <w:iCs/>
          <w:lang w:eastAsia="en-GB"/>
        </w:rPr>
        <w:t>The Yale Law Journal</w:t>
      </w:r>
      <w:r w:rsidRPr="008C4881">
        <w:rPr>
          <w:rFonts w:ascii="Times New Roman" w:eastAsia="Times New Roman" w:hAnsi="Times New Roman"/>
          <w:lang w:eastAsia="en-GB"/>
        </w:rPr>
        <w:t xml:space="preserve">. 1995;105(1):1-5. </w:t>
      </w:r>
    </w:p>
    <w:p w:rsidR="008C4881" w:rsidRPr="008C4881" w:rsidRDefault="008C4881" w:rsidP="008C4881">
      <w:pPr>
        <w:pStyle w:val="ListParagraph"/>
        <w:numPr>
          <w:ilvl w:val="0"/>
          <w:numId w:val="3"/>
        </w:numPr>
        <w:rPr>
          <w:rFonts w:ascii="Times New Roman" w:eastAsia="Times New Roman" w:hAnsi="Times New Roman"/>
          <w:lang w:eastAsia="en-GB"/>
        </w:rPr>
      </w:pPr>
      <w:r w:rsidRPr="008C4881">
        <w:rPr>
          <w:rFonts w:ascii="Times New Roman" w:eastAsia="Times New Roman" w:hAnsi="Times New Roman"/>
          <w:lang w:eastAsia="en-GB"/>
        </w:rPr>
        <w:t xml:space="preserve">Kessler S, McKenna W. Gender: An Ethnomethodological Approach. </w:t>
      </w:r>
      <w:r w:rsidRPr="008C4881">
        <w:rPr>
          <w:rFonts w:ascii="Times New Roman" w:eastAsia="Times New Roman" w:hAnsi="Times New Roman"/>
          <w:i/>
          <w:iCs/>
          <w:lang w:eastAsia="en-GB"/>
        </w:rPr>
        <w:t>University of Chicago Press</w:t>
      </w:r>
      <w:r w:rsidRPr="008C4881">
        <w:rPr>
          <w:rFonts w:ascii="Times New Roman" w:eastAsia="Times New Roman" w:hAnsi="Times New Roman"/>
          <w:lang w:eastAsia="en-GB"/>
        </w:rPr>
        <w:t xml:space="preserve">; 2001. </w:t>
      </w:r>
    </w:p>
    <w:p w:rsidR="008C4881" w:rsidRPr="008C4881" w:rsidRDefault="008C4881" w:rsidP="008C4881">
      <w:pPr>
        <w:pStyle w:val="ListParagraph"/>
        <w:numPr>
          <w:ilvl w:val="0"/>
          <w:numId w:val="3"/>
        </w:numPr>
        <w:rPr>
          <w:rFonts w:ascii="Times New Roman" w:eastAsia="Times New Roman" w:hAnsi="Times New Roman"/>
          <w:lang w:eastAsia="en-GB"/>
        </w:rPr>
      </w:pPr>
      <w:r w:rsidRPr="008C4881">
        <w:rPr>
          <w:rFonts w:ascii="Times New Roman" w:eastAsia="Times New Roman" w:hAnsi="Times New Roman"/>
          <w:lang w:eastAsia="en-GB"/>
        </w:rPr>
        <w:t xml:space="preserve">Federici S. Caliban and the Witch: Women, The Body, and Primitive Accumulation. Brookyln, NY. Autnomedia. 2004 </w:t>
      </w:r>
    </w:p>
    <w:p w:rsidR="008C4881" w:rsidRPr="008C4881" w:rsidRDefault="008C4881" w:rsidP="008C4881">
      <w:pPr>
        <w:pStyle w:val="ListParagraph"/>
        <w:numPr>
          <w:ilvl w:val="0"/>
          <w:numId w:val="3"/>
        </w:numPr>
        <w:rPr>
          <w:rFonts w:ascii="Times New Roman" w:eastAsia="Times New Roman" w:hAnsi="Times New Roman"/>
          <w:lang w:eastAsia="en-GB"/>
        </w:rPr>
      </w:pPr>
      <w:r w:rsidRPr="008C4881">
        <w:rPr>
          <w:rFonts w:ascii="Times New Roman" w:eastAsia="Times New Roman" w:hAnsi="Times New Roman"/>
          <w:lang w:eastAsia="en-GB"/>
        </w:rPr>
        <w:t xml:space="preserve">Women shoulder the responsibility of 'unpaid work' - Office for National Statistics [Internet]. Office for National Statistics. 2016 Nov 10. Available from: </w:t>
      </w:r>
      <w:hyperlink r:id="rId72" w:history="1">
        <w:r w:rsidRPr="008C4881">
          <w:rPr>
            <w:rFonts w:ascii="Times New Roman" w:eastAsia="Times New Roman" w:hAnsi="Times New Roman"/>
            <w:color w:val="0000FF"/>
            <w:u w:val="single"/>
            <w:lang w:eastAsia="en-GB"/>
          </w:rPr>
          <w:t>https://www.ons.gov.uk/employmentandlabourmarket/peopleinwork/earningsandworkinghours/articles/womenshouldertheresponsibilityofunpaidwork/2016-11-10</w:t>
        </w:r>
      </w:hyperlink>
      <w:r w:rsidRPr="008C4881">
        <w:rPr>
          <w:rFonts w:ascii="Times New Roman" w:eastAsia="Times New Roman" w:hAnsi="Times New Roman"/>
          <w:lang w:eastAsia="en-GB"/>
        </w:rPr>
        <w:t xml:space="preserve"> </w:t>
      </w:r>
    </w:p>
    <w:p w:rsidR="008C4881" w:rsidRPr="008C4881" w:rsidRDefault="008C4881" w:rsidP="008C4881">
      <w:pPr>
        <w:pStyle w:val="ListParagraph"/>
        <w:numPr>
          <w:ilvl w:val="0"/>
          <w:numId w:val="3"/>
        </w:numPr>
        <w:rPr>
          <w:rFonts w:ascii="Times New Roman" w:eastAsia="Times New Roman" w:hAnsi="Times New Roman"/>
          <w:lang w:eastAsia="en-GB"/>
        </w:rPr>
      </w:pPr>
      <w:r w:rsidRPr="008C4881">
        <w:rPr>
          <w:rFonts w:ascii="Times New Roman" w:eastAsia="Times New Roman" w:hAnsi="Times New Roman"/>
          <w:lang w:eastAsia="en-GB"/>
        </w:rPr>
        <w:t xml:space="preserve">Mager J. and Helgesson J. Fifty Years of Advertising Images: Some Changing Perspectives on Role Portrayals Along with Enduring Consistencies, </w:t>
      </w:r>
      <w:r w:rsidRPr="008C4881">
        <w:rPr>
          <w:rFonts w:ascii="Times New Roman" w:eastAsia="Times New Roman" w:hAnsi="Times New Roman"/>
          <w:i/>
          <w:iCs/>
          <w:lang w:eastAsia="en-GB"/>
        </w:rPr>
        <w:t>Sex Roles,</w:t>
      </w:r>
      <w:r w:rsidRPr="008C4881">
        <w:rPr>
          <w:rFonts w:ascii="Times New Roman" w:eastAsia="Times New Roman" w:hAnsi="Times New Roman"/>
          <w:lang w:eastAsia="en-GB"/>
        </w:rPr>
        <w:t xml:space="preserve"> 2011,64:238–252 </w:t>
      </w:r>
    </w:p>
    <w:p w:rsidR="008C4881" w:rsidRPr="008C4881" w:rsidRDefault="008C4881" w:rsidP="008C4881">
      <w:pPr>
        <w:pStyle w:val="ListParagraph"/>
        <w:numPr>
          <w:ilvl w:val="0"/>
          <w:numId w:val="3"/>
        </w:numPr>
        <w:rPr>
          <w:rFonts w:ascii="Times New Roman" w:eastAsia="Times New Roman" w:hAnsi="Times New Roman"/>
          <w:lang w:eastAsia="en-GB"/>
        </w:rPr>
      </w:pPr>
      <w:r w:rsidRPr="008C4881">
        <w:rPr>
          <w:rFonts w:ascii="Times New Roman" w:eastAsia="Times New Roman" w:hAnsi="Times New Roman"/>
          <w:lang w:eastAsia="en-GB"/>
        </w:rPr>
        <w:t xml:space="preserve">Norwegian law amending the legal gender. Transgender Europe. 2016. Available from: </w:t>
      </w:r>
      <w:hyperlink r:id="rId73" w:history="1">
        <w:r w:rsidRPr="008C4881">
          <w:rPr>
            <w:rFonts w:ascii="Times New Roman" w:eastAsia="Times New Roman" w:hAnsi="Times New Roman"/>
            <w:color w:val="0000FF"/>
            <w:u w:val="single"/>
            <w:lang w:eastAsia="en-GB"/>
          </w:rPr>
          <w:t>https://tgeu.org/norwegian-law-amending-the-legal-gender/</w:t>
        </w:r>
      </w:hyperlink>
      <w:r w:rsidRPr="008C4881">
        <w:rPr>
          <w:rFonts w:ascii="Times New Roman" w:eastAsia="Times New Roman" w:hAnsi="Times New Roman"/>
          <w:lang w:eastAsia="en-GB"/>
        </w:rPr>
        <w:t xml:space="preserve"> </w:t>
      </w:r>
    </w:p>
    <w:p w:rsidR="008C4881" w:rsidRPr="008C4881" w:rsidRDefault="008C4881" w:rsidP="008C4881">
      <w:pPr>
        <w:pStyle w:val="ListParagraph"/>
        <w:numPr>
          <w:ilvl w:val="0"/>
          <w:numId w:val="3"/>
        </w:numPr>
        <w:rPr>
          <w:rFonts w:ascii="Times New Roman" w:eastAsia="Times New Roman" w:hAnsi="Times New Roman"/>
          <w:lang w:eastAsia="en-GB"/>
        </w:rPr>
      </w:pPr>
      <w:r w:rsidRPr="008C4881">
        <w:rPr>
          <w:rFonts w:ascii="Times New Roman" w:eastAsia="Times New Roman" w:hAnsi="Times New Roman"/>
          <w:lang w:eastAsia="en-GB"/>
        </w:rPr>
        <w:t xml:space="preserve">Gender Identity and Gender Expression. Department of Justice Canada. 2017. Available from: </w:t>
      </w:r>
      <w:hyperlink r:id="rId74" w:history="1">
        <w:r w:rsidRPr="008C4881">
          <w:rPr>
            <w:rFonts w:ascii="Times New Roman" w:eastAsia="Times New Roman" w:hAnsi="Times New Roman"/>
            <w:color w:val="0000FF"/>
            <w:u w:val="single"/>
            <w:lang w:eastAsia="en-GB"/>
          </w:rPr>
          <w:t>https://www.justice.gc.ca/eng/csj-sjc/pl/identity-identite/index.html</w:t>
        </w:r>
      </w:hyperlink>
      <w:r w:rsidRPr="008C4881">
        <w:rPr>
          <w:rFonts w:ascii="Times New Roman" w:eastAsia="Times New Roman" w:hAnsi="Times New Roman"/>
          <w:lang w:eastAsia="en-GB"/>
        </w:rPr>
        <w:t xml:space="preserve"> </w:t>
      </w:r>
    </w:p>
    <w:p w:rsidR="008C4881" w:rsidRPr="008C4881" w:rsidRDefault="008C4881" w:rsidP="008C4881">
      <w:pPr>
        <w:pStyle w:val="ListParagraph"/>
        <w:numPr>
          <w:ilvl w:val="0"/>
          <w:numId w:val="3"/>
        </w:numPr>
        <w:rPr>
          <w:rFonts w:ascii="Times New Roman" w:eastAsia="Times New Roman" w:hAnsi="Times New Roman"/>
          <w:lang w:eastAsia="en-GB"/>
        </w:rPr>
      </w:pPr>
      <w:r w:rsidRPr="008C4881">
        <w:rPr>
          <w:rFonts w:ascii="Times New Roman" w:eastAsia="Times New Roman" w:hAnsi="Times New Roman"/>
          <w:lang w:eastAsia="en-GB"/>
        </w:rPr>
        <w:t xml:space="preserve">Norway: A woman is accused of harassment for questioning a man who uses the women's changing room at a fitness centre. This is the translation of the case review. [Internet]. Womenwhosayno.blogspot.com. 2018. Available from: https://womenwhosayno.blogspot.com/2018/10/norway-woman-is-accused-of-harassment.html?fbclid=IwAR0XyLMR3-1jErujmITDbYbTVIjq2_abyY-YEeJcv_sPrDqvmMINVocGJ8s </w:t>
      </w:r>
    </w:p>
    <w:p w:rsidR="008C4881" w:rsidRPr="008C4881" w:rsidRDefault="008C4881" w:rsidP="008C4881">
      <w:pPr>
        <w:pStyle w:val="ListParagraph"/>
        <w:numPr>
          <w:ilvl w:val="0"/>
          <w:numId w:val="3"/>
        </w:numPr>
        <w:rPr>
          <w:rFonts w:ascii="Times New Roman" w:eastAsia="Times New Roman" w:hAnsi="Times New Roman"/>
          <w:lang w:eastAsia="en-GB"/>
        </w:rPr>
      </w:pPr>
      <w:r w:rsidRPr="008C4881">
        <w:rPr>
          <w:rFonts w:ascii="Times New Roman" w:eastAsia="Times New Roman" w:hAnsi="Times New Roman"/>
          <w:lang w:eastAsia="en-GB"/>
        </w:rPr>
        <w:t xml:space="preserve">Danielsen I, Øygarden G, Aschehoug T. Sak 68/2018 [Internet]. Diskrimineringsnemnda; 2018. Available from: http://www.diskrimineringsnemnda.no/media/2218/68-2018-uttalelse-anonymisert.pdf </w:t>
      </w:r>
    </w:p>
    <w:p w:rsidR="008C4881" w:rsidRPr="008C4881" w:rsidRDefault="008C4881" w:rsidP="008C4881">
      <w:pPr>
        <w:pStyle w:val="ListParagraph"/>
        <w:numPr>
          <w:ilvl w:val="0"/>
          <w:numId w:val="3"/>
        </w:numPr>
        <w:rPr>
          <w:rFonts w:ascii="Times New Roman" w:eastAsia="Times New Roman" w:hAnsi="Times New Roman"/>
          <w:lang w:eastAsia="en-GB"/>
        </w:rPr>
      </w:pPr>
      <w:r w:rsidRPr="008C4881">
        <w:rPr>
          <w:rFonts w:ascii="Times New Roman" w:eastAsia="Times New Roman" w:hAnsi="Times New Roman"/>
          <w:lang w:eastAsia="en-GB"/>
        </w:rPr>
        <w:t xml:space="preserve">Dembroff R, Wodak D. He/She/They/Ze. </w:t>
      </w:r>
      <w:r w:rsidRPr="008C4881">
        <w:rPr>
          <w:rFonts w:ascii="Times New Roman" w:eastAsia="Times New Roman" w:hAnsi="Times New Roman"/>
          <w:i/>
          <w:iCs/>
          <w:lang w:eastAsia="en-GB"/>
        </w:rPr>
        <w:t>Ergo: An Open Access Journal of Philosophy</w:t>
      </w:r>
      <w:r w:rsidRPr="008C4881">
        <w:rPr>
          <w:rFonts w:ascii="Times New Roman" w:eastAsia="Times New Roman" w:hAnsi="Times New Roman"/>
          <w:lang w:eastAsia="en-GB"/>
        </w:rPr>
        <w:t xml:space="preserve">. 2018;5(14):371-403. Available from: http://ergo.12405314.0005.014 </w:t>
      </w:r>
    </w:p>
    <w:p w:rsidR="008C4881" w:rsidRPr="008C4881" w:rsidRDefault="008C4881" w:rsidP="008C4881">
      <w:pPr>
        <w:pStyle w:val="ListParagraph"/>
        <w:numPr>
          <w:ilvl w:val="0"/>
          <w:numId w:val="3"/>
        </w:numPr>
        <w:rPr>
          <w:rFonts w:ascii="Times New Roman" w:eastAsia="Times New Roman" w:hAnsi="Times New Roman"/>
          <w:lang w:eastAsia="en-GB"/>
        </w:rPr>
      </w:pPr>
      <w:r w:rsidRPr="008C4881">
        <w:rPr>
          <w:rFonts w:ascii="Times New Roman" w:eastAsia="Times New Roman" w:hAnsi="Times New Roman"/>
          <w:lang w:eastAsia="en-GB"/>
        </w:rPr>
        <w:t xml:space="preserve">McConnell‐Ginet S. “What's in a Name?” Social Labeling and Gender Practices. </w:t>
      </w:r>
      <w:r w:rsidRPr="008C4881">
        <w:rPr>
          <w:rFonts w:ascii="Times New Roman" w:eastAsia="Times New Roman" w:hAnsi="Times New Roman"/>
          <w:i/>
          <w:iCs/>
          <w:lang w:eastAsia="en-GB"/>
        </w:rPr>
        <w:t>The Handbook of Language and Gender</w:t>
      </w:r>
      <w:r w:rsidRPr="008C4881">
        <w:rPr>
          <w:rFonts w:ascii="Times New Roman" w:eastAsia="Times New Roman" w:hAnsi="Times New Roman"/>
          <w:lang w:eastAsia="en-GB"/>
        </w:rPr>
        <w:t xml:space="preserve">. Blackwell Publishing Ltd. 2003. 69-97. Available from: https://doi.org/10.1002/9780470756942.ch3 </w:t>
      </w:r>
    </w:p>
    <w:p w:rsidR="002F5978" w:rsidRPr="008C4881" w:rsidRDefault="008C4881" w:rsidP="008C4881">
      <w:pPr>
        <w:pStyle w:val="ListParagraph"/>
        <w:numPr>
          <w:ilvl w:val="0"/>
          <w:numId w:val="3"/>
        </w:numPr>
        <w:rPr>
          <w:rFonts w:ascii="Times New Roman" w:hAnsi="Times New Roman"/>
        </w:rPr>
      </w:pPr>
      <w:r w:rsidRPr="008C4881">
        <w:rPr>
          <w:rFonts w:ascii="Times New Roman" w:eastAsia="Times New Roman" w:hAnsi="Times New Roman"/>
          <w:lang w:eastAsia="en-GB"/>
        </w:rPr>
        <w:t xml:space="preserve">Kim J, Kim S. North Korea's only openly gay defector: 'it's a weird life'. </w:t>
      </w:r>
      <w:r w:rsidRPr="008C4881">
        <w:rPr>
          <w:rFonts w:ascii="Times New Roman" w:eastAsia="Times New Roman" w:hAnsi="Times New Roman"/>
          <w:i/>
          <w:iCs/>
          <w:lang w:eastAsia="en-GB"/>
        </w:rPr>
        <w:t>The Guardian</w:t>
      </w:r>
      <w:r w:rsidRPr="008C4881">
        <w:rPr>
          <w:rFonts w:ascii="Times New Roman" w:eastAsia="Times New Roman" w:hAnsi="Times New Roman"/>
          <w:lang w:eastAsia="en-GB"/>
        </w:rPr>
        <w:t xml:space="preserve">. 2016 Feb 18. Available from: </w:t>
      </w:r>
      <w:r w:rsidRPr="008C4881">
        <w:rPr>
          <w:rFonts w:ascii="Times New Roman" w:eastAsia="Times New Roman" w:hAnsi="Times New Roman"/>
          <w:color w:val="0000FF"/>
          <w:u w:val="single"/>
          <w:lang w:eastAsia="en-GB"/>
        </w:rPr>
        <w:t>https://www.theguardian.com/world/2016/feb/18/north-koreas-only-openly-gay-defector-its-a-weird-life</w:t>
      </w:r>
    </w:p>
    <w:p w:rsidR="008C4881" w:rsidRDefault="008C4881" w:rsidP="008C4881">
      <w:pPr>
        <w:rPr>
          <w:rFonts w:ascii="Times New Roman" w:hAnsi="Times New Roman"/>
        </w:rPr>
      </w:pPr>
    </w:p>
    <w:p w:rsidR="008C4881" w:rsidRPr="008C4881" w:rsidRDefault="008C4881" w:rsidP="008C4881">
      <w:pPr>
        <w:rPr>
          <w:rFonts w:ascii="Times New Roman" w:hAnsi="Times New Roman"/>
        </w:rPr>
      </w:pPr>
    </w:p>
    <w:sectPr w:rsidR="008C4881" w:rsidRPr="008C48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36248E"/>
    <w:multiLevelType w:val="multilevel"/>
    <w:tmpl w:val="098A6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4B275A0"/>
    <w:multiLevelType w:val="hybridMultilevel"/>
    <w:tmpl w:val="0AA6F1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B175DFC"/>
    <w:multiLevelType w:val="multilevel"/>
    <w:tmpl w:val="A9FE01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881"/>
    <w:rsid w:val="0010094F"/>
    <w:rsid w:val="00382707"/>
    <w:rsid w:val="00513FC0"/>
    <w:rsid w:val="005F5362"/>
    <w:rsid w:val="00635E14"/>
    <w:rsid w:val="008C4881"/>
    <w:rsid w:val="00A20AFE"/>
    <w:rsid w:val="00E307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B232C"/>
  <w15:chartTrackingRefBased/>
  <w15:docId w15:val="{8B64C6EA-623C-4500-B42C-2CD868E21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E14"/>
    <w:rPr>
      <w:rFonts w:ascii="Garamond" w:hAnsi="Garamond"/>
    </w:rPr>
  </w:style>
  <w:style w:type="paragraph" w:styleId="Heading1">
    <w:name w:val="heading 1"/>
    <w:basedOn w:val="Normal"/>
    <w:next w:val="Normal"/>
    <w:link w:val="Heading1Char"/>
    <w:uiPriority w:val="9"/>
    <w:qFormat/>
    <w:rsid w:val="008C4881"/>
    <w:pPr>
      <w:spacing w:before="100" w:beforeAutospacing="1" w:after="100" w:afterAutospacing="1"/>
      <w:outlineLvl w:val="0"/>
    </w:pPr>
    <w:rPr>
      <w:rFonts w:ascii="Times New Roman" w:eastAsia="Times New Roman" w:hAnsi="Times New Roman"/>
      <w:b/>
      <w:bCs/>
      <w:sz w:val="36"/>
      <w:szCs w:val="36"/>
      <w:lang w:eastAsia="en-GB"/>
    </w:rPr>
  </w:style>
  <w:style w:type="paragraph" w:styleId="Heading2">
    <w:name w:val="heading 2"/>
    <w:basedOn w:val="Normal"/>
    <w:next w:val="Normal"/>
    <w:link w:val="Heading2Char"/>
    <w:uiPriority w:val="9"/>
    <w:unhideWhenUsed/>
    <w:qFormat/>
    <w:rsid w:val="008C4881"/>
    <w:pPr>
      <w:spacing w:before="100" w:beforeAutospacing="1" w:after="100" w:afterAutospacing="1"/>
      <w:outlineLvl w:val="1"/>
    </w:pPr>
    <w:rPr>
      <w:rFonts w:ascii="Times New Roman" w:eastAsia="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82707"/>
    <w:pPr>
      <w:spacing w:before="100" w:beforeAutospacing="1" w:after="100" w:afterAutospacing="1"/>
      <w:outlineLvl w:val="0"/>
    </w:pPr>
    <w:rPr>
      <w:rFonts w:ascii="Times New Roman" w:eastAsia="Times New Roman" w:hAnsi="Times New Roman"/>
      <w:b/>
      <w:bCs/>
      <w:kern w:val="36"/>
      <w:sz w:val="48"/>
      <w:szCs w:val="48"/>
      <w:lang w:eastAsia="en-GB"/>
    </w:rPr>
  </w:style>
  <w:style w:type="character" w:customStyle="1" w:styleId="TitleChar">
    <w:name w:val="Title Char"/>
    <w:basedOn w:val="DefaultParagraphFont"/>
    <w:link w:val="Title"/>
    <w:uiPriority w:val="10"/>
    <w:rsid w:val="00382707"/>
    <w:rPr>
      <w:rFonts w:eastAsia="Times New Roman"/>
      <w:b/>
      <w:bCs/>
      <w:kern w:val="36"/>
      <w:sz w:val="48"/>
      <w:szCs w:val="48"/>
      <w:lang w:eastAsia="en-GB"/>
    </w:rPr>
  </w:style>
  <w:style w:type="character" w:customStyle="1" w:styleId="Heading1Char">
    <w:name w:val="Heading 1 Char"/>
    <w:basedOn w:val="DefaultParagraphFont"/>
    <w:link w:val="Heading1"/>
    <w:uiPriority w:val="9"/>
    <w:rsid w:val="008C4881"/>
    <w:rPr>
      <w:rFonts w:eastAsia="Times New Roman"/>
      <w:b/>
      <w:bCs/>
      <w:sz w:val="36"/>
      <w:szCs w:val="36"/>
      <w:lang w:eastAsia="en-GB"/>
    </w:rPr>
  </w:style>
  <w:style w:type="character" w:customStyle="1" w:styleId="Heading2Char">
    <w:name w:val="Heading 2 Char"/>
    <w:basedOn w:val="DefaultParagraphFont"/>
    <w:link w:val="Heading2"/>
    <w:uiPriority w:val="9"/>
    <w:rsid w:val="008C4881"/>
    <w:rPr>
      <w:rFonts w:eastAsia="Times New Roman"/>
      <w:b/>
      <w:bCs/>
      <w:sz w:val="27"/>
      <w:szCs w:val="27"/>
      <w:lang w:eastAsia="en-GB"/>
    </w:rPr>
  </w:style>
  <w:style w:type="paragraph" w:styleId="Subtitle">
    <w:name w:val="Subtitle"/>
    <w:basedOn w:val="Normal"/>
    <w:next w:val="Normal"/>
    <w:link w:val="SubtitleChar"/>
    <w:uiPriority w:val="11"/>
    <w:qFormat/>
    <w:rsid w:val="00635E14"/>
    <w:pPr>
      <w:numPr>
        <w:ilvl w:val="1"/>
      </w:numPr>
      <w:spacing w:after="160"/>
    </w:pPr>
    <w:rPr>
      <w:rFonts w:ascii="Arial" w:eastAsiaTheme="minorEastAsia" w:hAnsi="Arial" w:cs="Arial"/>
      <w:color w:val="5A5A5A" w:themeColor="text1" w:themeTint="A5"/>
      <w:spacing w:val="15"/>
      <w:sz w:val="22"/>
      <w:szCs w:val="22"/>
    </w:rPr>
  </w:style>
  <w:style w:type="character" w:customStyle="1" w:styleId="SubtitleChar">
    <w:name w:val="Subtitle Char"/>
    <w:basedOn w:val="DefaultParagraphFont"/>
    <w:link w:val="Subtitle"/>
    <w:uiPriority w:val="11"/>
    <w:rsid w:val="00635E14"/>
    <w:rPr>
      <w:rFonts w:ascii="Arial" w:eastAsiaTheme="minorEastAsia" w:hAnsi="Arial" w:cs="Arial"/>
      <w:color w:val="5A5A5A" w:themeColor="text1" w:themeTint="A5"/>
      <w:spacing w:val="15"/>
      <w:sz w:val="22"/>
      <w:szCs w:val="22"/>
    </w:rPr>
  </w:style>
  <w:style w:type="paragraph" w:styleId="ListParagraph">
    <w:name w:val="List Paragraph"/>
    <w:basedOn w:val="Normal"/>
    <w:uiPriority w:val="34"/>
    <w:qFormat/>
    <w:rsid w:val="008C4881"/>
    <w:pPr>
      <w:ind w:left="720"/>
      <w:contextualSpacing/>
    </w:pPr>
  </w:style>
  <w:style w:type="paragraph" w:styleId="Caption">
    <w:name w:val="caption"/>
    <w:basedOn w:val="Normal"/>
    <w:next w:val="Normal"/>
    <w:uiPriority w:val="35"/>
    <w:unhideWhenUsed/>
    <w:qFormat/>
    <w:rsid w:val="008C4881"/>
    <w:pPr>
      <w:spacing w:after="200"/>
    </w:pPr>
    <w:rPr>
      <w:i/>
      <w:iCs/>
      <w:color w:val="44546A" w:themeColor="text2"/>
      <w:sz w:val="18"/>
      <w:szCs w:val="18"/>
    </w:rPr>
  </w:style>
  <w:style w:type="character" w:styleId="Hyperlink">
    <w:name w:val="Hyperlink"/>
    <w:basedOn w:val="DefaultParagraphFont"/>
    <w:uiPriority w:val="99"/>
    <w:unhideWhenUsed/>
    <w:rsid w:val="008C48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795886">
      <w:bodyDiv w:val="1"/>
      <w:marLeft w:val="0"/>
      <w:marRight w:val="0"/>
      <w:marTop w:val="0"/>
      <w:marBottom w:val="0"/>
      <w:divBdr>
        <w:top w:val="none" w:sz="0" w:space="0" w:color="auto"/>
        <w:left w:val="none" w:sz="0" w:space="0" w:color="auto"/>
        <w:bottom w:val="none" w:sz="0" w:space="0" w:color="auto"/>
        <w:right w:val="none" w:sz="0" w:space="0" w:color="auto"/>
      </w:divBdr>
      <w:divsChild>
        <w:div w:id="889800064">
          <w:marLeft w:val="0"/>
          <w:marRight w:val="0"/>
          <w:marTop w:val="0"/>
          <w:marBottom w:val="0"/>
          <w:divBdr>
            <w:top w:val="none" w:sz="0" w:space="0" w:color="auto"/>
            <w:left w:val="none" w:sz="0" w:space="0" w:color="auto"/>
            <w:bottom w:val="none" w:sz="0" w:space="0" w:color="auto"/>
            <w:right w:val="none" w:sz="0" w:space="0" w:color="auto"/>
          </w:divBdr>
          <w:divsChild>
            <w:div w:id="2048026476">
              <w:marLeft w:val="0"/>
              <w:marRight w:val="0"/>
              <w:marTop w:val="0"/>
              <w:marBottom w:val="0"/>
              <w:divBdr>
                <w:top w:val="none" w:sz="0" w:space="0" w:color="auto"/>
                <w:left w:val="none" w:sz="0" w:space="0" w:color="auto"/>
                <w:bottom w:val="none" w:sz="0" w:space="0" w:color="auto"/>
                <w:right w:val="none" w:sz="0" w:space="0" w:color="auto"/>
              </w:divBdr>
            </w:div>
          </w:divsChild>
        </w:div>
        <w:div w:id="463163169">
          <w:marLeft w:val="0"/>
          <w:marRight w:val="0"/>
          <w:marTop w:val="0"/>
          <w:marBottom w:val="0"/>
          <w:divBdr>
            <w:top w:val="none" w:sz="0" w:space="0" w:color="auto"/>
            <w:left w:val="none" w:sz="0" w:space="0" w:color="auto"/>
            <w:bottom w:val="none" w:sz="0" w:space="0" w:color="auto"/>
            <w:right w:val="none" w:sz="0" w:space="0" w:color="auto"/>
          </w:divBdr>
          <w:divsChild>
            <w:div w:id="832991611">
              <w:marLeft w:val="0"/>
              <w:marRight w:val="0"/>
              <w:marTop w:val="0"/>
              <w:marBottom w:val="0"/>
              <w:divBdr>
                <w:top w:val="none" w:sz="0" w:space="0" w:color="auto"/>
                <w:left w:val="none" w:sz="0" w:space="0" w:color="auto"/>
                <w:bottom w:val="none" w:sz="0" w:space="0" w:color="auto"/>
                <w:right w:val="none" w:sz="0" w:space="0" w:color="auto"/>
              </w:divBdr>
              <w:divsChild>
                <w:div w:id="174348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766">
          <w:marLeft w:val="0"/>
          <w:marRight w:val="0"/>
          <w:marTop w:val="0"/>
          <w:marBottom w:val="0"/>
          <w:divBdr>
            <w:top w:val="none" w:sz="0" w:space="0" w:color="auto"/>
            <w:left w:val="none" w:sz="0" w:space="0" w:color="auto"/>
            <w:bottom w:val="none" w:sz="0" w:space="0" w:color="auto"/>
            <w:right w:val="none" w:sz="0" w:space="0" w:color="auto"/>
          </w:divBdr>
          <w:divsChild>
            <w:div w:id="1073088821">
              <w:marLeft w:val="0"/>
              <w:marRight w:val="0"/>
              <w:marTop w:val="0"/>
              <w:marBottom w:val="0"/>
              <w:divBdr>
                <w:top w:val="none" w:sz="0" w:space="0" w:color="auto"/>
                <w:left w:val="none" w:sz="0" w:space="0" w:color="auto"/>
                <w:bottom w:val="none" w:sz="0" w:space="0" w:color="auto"/>
                <w:right w:val="none" w:sz="0" w:space="0" w:color="auto"/>
              </w:divBdr>
            </w:div>
          </w:divsChild>
        </w:div>
        <w:div w:id="1784380746">
          <w:marLeft w:val="0"/>
          <w:marRight w:val="0"/>
          <w:marTop w:val="0"/>
          <w:marBottom w:val="0"/>
          <w:divBdr>
            <w:top w:val="none" w:sz="0" w:space="0" w:color="auto"/>
            <w:left w:val="none" w:sz="0" w:space="0" w:color="auto"/>
            <w:bottom w:val="none" w:sz="0" w:space="0" w:color="auto"/>
            <w:right w:val="none" w:sz="0" w:space="0" w:color="auto"/>
          </w:divBdr>
          <w:divsChild>
            <w:div w:id="1424456452">
              <w:marLeft w:val="0"/>
              <w:marRight w:val="0"/>
              <w:marTop w:val="0"/>
              <w:marBottom w:val="0"/>
              <w:divBdr>
                <w:top w:val="none" w:sz="0" w:space="0" w:color="auto"/>
                <w:left w:val="none" w:sz="0" w:space="0" w:color="auto"/>
                <w:bottom w:val="none" w:sz="0" w:space="0" w:color="auto"/>
                <w:right w:val="none" w:sz="0" w:space="0" w:color="auto"/>
              </w:divBdr>
            </w:div>
          </w:divsChild>
        </w:div>
        <w:div w:id="1750812314">
          <w:marLeft w:val="0"/>
          <w:marRight w:val="0"/>
          <w:marTop w:val="0"/>
          <w:marBottom w:val="0"/>
          <w:divBdr>
            <w:top w:val="none" w:sz="0" w:space="0" w:color="auto"/>
            <w:left w:val="none" w:sz="0" w:space="0" w:color="auto"/>
            <w:bottom w:val="none" w:sz="0" w:space="0" w:color="auto"/>
            <w:right w:val="none" w:sz="0" w:space="0" w:color="auto"/>
          </w:divBdr>
          <w:divsChild>
            <w:div w:id="810369471">
              <w:marLeft w:val="0"/>
              <w:marRight w:val="0"/>
              <w:marTop w:val="0"/>
              <w:marBottom w:val="0"/>
              <w:divBdr>
                <w:top w:val="none" w:sz="0" w:space="0" w:color="auto"/>
                <w:left w:val="none" w:sz="0" w:space="0" w:color="auto"/>
                <w:bottom w:val="none" w:sz="0" w:space="0" w:color="auto"/>
                <w:right w:val="none" w:sz="0" w:space="0" w:color="auto"/>
              </w:divBdr>
              <w:divsChild>
                <w:div w:id="50987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161640">
          <w:marLeft w:val="0"/>
          <w:marRight w:val="0"/>
          <w:marTop w:val="0"/>
          <w:marBottom w:val="0"/>
          <w:divBdr>
            <w:top w:val="none" w:sz="0" w:space="0" w:color="auto"/>
            <w:left w:val="none" w:sz="0" w:space="0" w:color="auto"/>
            <w:bottom w:val="none" w:sz="0" w:space="0" w:color="auto"/>
            <w:right w:val="none" w:sz="0" w:space="0" w:color="auto"/>
          </w:divBdr>
        </w:div>
        <w:div w:id="1753504412">
          <w:marLeft w:val="0"/>
          <w:marRight w:val="0"/>
          <w:marTop w:val="0"/>
          <w:marBottom w:val="0"/>
          <w:divBdr>
            <w:top w:val="none" w:sz="0" w:space="0" w:color="auto"/>
            <w:left w:val="none" w:sz="0" w:space="0" w:color="auto"/>
            <w:bottom w:val="none" w:sz="0" w:space="0" w:color="auto"/>
            <w:right w:val="none" w:sz="0" w:space="0" w:color="auto"/>
          </w:divBdr>
          <w:divsChild>
            <w:div w:id="39746531">
              <w:marLeft w:val="0"/>
              <w:marRight w:val="0"/>
              <w:marTop w:val="0"/>
              <w:marBottom w:val="0"/>
              <w:divBdr>
                <w:top w:val="none" w:sz="0" w:space="0" w:color="auto"/>
                <w:left w:val="none" w:sz="0" w:space="0" w:color="auto"/>
                <w:bottom w:val="none" w:sz="0" w:space="0" w:color="auto"/>
                <w:right w:val="none" w:sz="0" w:space="0" w:color="auto"/>
              </w:divBdr>
              <w:divsChild>
                <w:div w:id="3778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785989">
      <w:bodyDiv w:val="1"/>
      <w:marLeft w:val="0"/>
      <w:marRight w:val="0"/>
      <w:marTop w:val="0"/>
      <w:marBottom w:val="0"/>
      <w:divBdr>
        <w:top w:val="none" w:sz="0" w:space="0" w:color="auto"/>
        <w:left w:val="none" w:sz="0" w:space="0" w:color="auto"/>
        <w:bottom w:val="none" w:sz="0" w:space="0" w:color="auto"/>
        <w:right w:val="none" w:sz="0" w:space="0" w:color="auto"/>
      </w:divBdr>
      <w:divsChild>
        <w:div w:id="183327318">
          <w:marLeft w:val="0"/>
          <w:marRight w:val="0"/>
          <w:marTop w:val="0"/>
          <w:marBottom w:val="0"/>
          <w:divBdr>
            <w:top w:val="none" w:sz="0" w:space="0" w:color="auto"/>
            <w:left w:val="none" w:sz="0" w:space="0" w:color="auto"/>
            <w:bottom w:val="none" w:sz="0" w:space="0" w:color="auto"/>
            <w:right w:val="none" w:sz="0" w:space="0" w:color="auto"/>
          </w:divBdr>
          <w:divsChild>
            <w:div w:id="578684285">
              <w:marLeft w:val="0"/>
              <w:marRight w:val="0"/>
              <w:marTop w:val="0"/>
              <w:marBottom w:val="0"/>
              <w:divBdr>
                <w:top w:val="none" w:sz="0" w:space="0" w:color="auto"/>
                <w:left w:val="none" w:sz="0" w:space="0" w:color="auto"/>
                <w:bottom w:val="none" w:sz="0" w:space="0" w:color="auto"/>
                <w:right w:val="none" w:sz="0" w:space="0" w:color="auto"/>
              </w:divBdr>
            </w:div>
          </w:divsChild>
        </w:div>
        <w:div w:id="15541311">
          <w:marLeft w:val="0"/>
          <w:marRight w:val="0"/>
          <w:marTop w:val="0"/>
          <w:marBottom w:val="0"/>
          <w:divBdr>
            <w:top w:val="none" w:sz="0" w:space="0" w:color="auto"/>
            <w:left w:val="none" w:sz="0" w:space="0" w:color="auto"/>
            <w:bottom w:val="none" w:sz="0" w:space="0" w:color="auto"/>
            <w:right w:val="none" w:sz="0" w:space="0" w:color="auto"/>
          </w:divBdr>
          <w:divsChild>
            <w:div w:id="1415667455">
              <w:marLeft w:val="0"/>
              <w:marRight w:val="0"/>
              <w:marTop w:val="0"/>
              <w:marBottom w:val="0"/>
              <w:divBdr>
                <w:top w:val="none" w:sz="0" w:space="0" w:color="auto"/>
                <w:left w:val="none" w:sz="0" w:space="0" w:color="auto"/>
                <w:bottom w:val="none" w:sz="0" w:space="0" w:color="auto"/>
                <w:right w:val="none" w:sz="0" w:space="0" w:color="auto"/>
              </w:divBdr>
              <w:divsChild>
                <w:div w:id="81051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108273">
          <w:marLeft w:val="0"/>
          <w:marRight w:val="0"/>
          <w:marTop w:val="0"/>
          <w:marBottom w:val="0"/>
          <w:divBdr>
            <w:top w:val="none" w:sz="0" w:space="0" w:color="auto"/>
            <w:left w:val="none" w:sz="0" w:space="0" w:color="auto"/>
            <w:bottom w:val="none" w:sz="0" w:space="0" w:color="auto"/>
            <w:right w:val="none" w:sz="0" w:space="0" w:color="auto"/>
          </w:divBdr>
          <w:divsChild>
            <w:div w:id="233123549">
              <w:marLeft w:val="0"/>
              <w:marRight w:val="0"/>
              <w:marTop w:val="0"/>
              <w:marBottom w:val="0"/>
              <w:divBdr>
                <w:top w:val="none" w:sz="0" w:space="0" w:color="auto"/>
                <w:left w:val="none" w:sz="0" w:space="0" w:color="auto"/>
                <w:bottom w:val="none" w:sz="0" w:space="0" w:color="auto"/>
                <w:right w:val="none" w:sz="0" w:space="0" w:color="auto"/>
              </w:divBdr>
            </w:div>
          </w:divsChild>
        </w:div>
        <w:div w:id="572282495">
          <w:marLeft w:val="0"/>
          <w:marRight w:val="0"/>
          <w:marTop w:val="0"/>
          <w:marBottom w:val="0"/>
          <w:divBdr>
            <w:top w:val="none" w:sz="0" w:space="0" w:color="auto"/>
            <w:left w:val="none" w:sz="0" w:space="0" w:color="auto"/>
            <w:bottom w:val="none" w:sz="0" w:space="0" w:color="auto"/>
            <w:right w:val="none" w:sz="0" w:space="0" w:color="auto"/>
          </w:divBdr>
          <w:divsChild>
            <w:div w:id="685715937">
              <w:marLeft w:val="0"/>
              <w:marRight w:val="0"/>
              <w:marTop w:val="0"/>
              <w:marBottom w:val="0"/>
              <w:divBdr>
                <w:top w:val="none" w:sz="0" w:space="0" w:color="auto"/>
                <w:left w:val="none" w:sz="0" w:space="0" w:color="auto"/>
                <w:bottom w:val="none" w:sz="0" w:space="0" w:color="auto"/>
                <w:right w:val="none" w:sz="0" w:space="0" w:color="auto"/>
              </w:divBdr>
            </w:div>
          </w:divsChild>
        </w:div>
        <w:div w:id="1222136790">
          <w:marLeft w:val="0"/>
          <w:marRight w:val="0"/>
          <w:marTop w:val="0"/>
          <w:marBottom w:val="0"/>
          <w:divBdr>
            <w:top w:val="none" w:sz="0" w:space="0" w:color="auto"/>
            <w:left w:val="none" w:sz="0" w:space="0" w:color="auto"/>
            <w:bottom w:val="none" w:sz="0" w:space="0" w:color="auto"/>
            <w:right w:val="none" w:sz="0" w:space="0" w:color="auto"/>
          </w:divBdr>
          <w:divsChild>
            <w:div w:id="276916390">
              <w:marLeft w:val="0"/>
              <w:marRight w:val="0"/>
              <w:marTop w:val="0"/>
              <w:marBottom w:val="0"/>
              <w:divBdr>
                <w:top w:val="none" w:sz="0" w:space="0" w:color="auto"/>
                <w:left w:val="none" w:sz="0" w:space="0" w:color="auto"/>
                <w:bottom w:val="none" w:sz="0" w:space="0" w:color="auto"/>
                <w:right w:val="none" w:sz="0" w:space="0" w:color="auto"/>
              </w:divBdr>
              <w:divsChild>
                <w:div w:id="146623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444972">
          <w:marLeft w:val="0"/>
          <w:marRight w:val="0"/>
          <w:marTop w:val="0"/>
          <w:marBottom w:val="0"/>
          <w:divBdr>
            <w:top w:val="none" w:sz="0" w:space="0" w:color="auto"/>
            <w:left w:val="none" w:sz="0" w:space="0" w:color="auto"/>
            <w:bottom w:val="none" w:sz="0" w:space="0" w:color="auto"/>
            <w:right w:val="none" w:sz="0" w:space="0" w:color="auto"/>
          </w:divBdr>
        </w:div>
        <w:div w:id="1979187732">
          <w:marLeft w:val="0"/>
          <w:marRight w:val="0"/>
          <w:marTop w:val="0"/>
          <w:marBottom w:val="0"/>
          <w:divBdr>
            <w:top w:val="none" w:sz="0" w:space="0" w:color="auto"/>
            <w:left w:val="none" w:sz="0" w:space="0" w:color="auto"/>
            <w:bottom w:val="none" w:sz="0" w:space="0" w:color="auto"/>
            <w:right w:val="none" w:sz="0" w:space="0" w:color="auto"/>
          </w:divBdr>
          <w:divsChild>
            <w:div w:id="1206942405">
              <w:marLeft w:val="0"/>
              <w:marRight w:val="0"/>
              <w:marTop w:val="0"/>
              <w:marBottom w:val="0"/>
              <w:divBdr>
                <w:top w:val="none" w:sz="0" w:space="0" w:color="auto"/>
                <w:left w:val="none" w:sz="0" w:space="0" w:color="auto"/>
                <w:bottom w:val="none" w:sz="0" w:space="0" w:color="auto"/>
                <w:right w:val="none" w:sz="0" w:space="0" w:color="auto"/>
              </w:divBdr>
              <w:divsChild>
                <w:div w:id="185101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336443">
      <w:bodyDiv w:val="1"/>
      <w:marLeft w:val="0"/>
      <w:marRight w:val="0"/>
      <w:marTop w:val="0"/>
      <w:marBottom w:val="0"/>
      <w:divBdr>
        <w:top w:val="none" w:sz="0" w:space="0" w:color="auto"/>
        <w:left w:val="none" w:sz="0" w:space="0" w:color="auto"/>
        <w:bottom w:val="none" w:sz="0" w:space="0" w:color="auto"/>
        <w:right w:val="none" w:sz="0" w:space="0" w:color="auto"/>
      </w:divBdr>
      <w:divsChild>
        <w:div w:id="2060661252">
          <w:marLeft w:val="0"/>
          <w:marRight w:val="0"/>
          <w:marTop w:val="0"/>
          <w:marBottom w:val="0"/>
          <w:divBdr>
            <w:top w:val="none" w:sz="0" w:space="0" w:color="auto"/>
            <w:left w:val="none" w:sz="0" w:space="0" w:color="auto"/>
            <w:bottom w:val="none" w:sz="0" w:space="0" w:color="auto"/>
            <w:right w:val="none" w:sz="0" w:space="0" w:color="auto"/>
          </w:divBdr>
          <w:divsChild>
            <w:div w:id="155415166">
              <w:marLeft w:val="0"/>
              <w:marRight w:val="0"/>
              <w:marTop w:val="0"/>
              <w:marBottom w:val="0"/>
              <w:divBdr>
                <w:top w:val="none" w:sz="0" w:space="0" w:color="auto"/>
                <w:left w:val="none" w:sz="0" w:space="0" w:color="auto"/>
                <w:bottom w:val="none" w:sz="0" w:space="0" w:color="auto"/>
                <w:right w:val="none" w:sz="0" w:space="0" w:color="auto"/>
              </w:divBdr>
            </w:div>
          </w:divsChild>
        </w:div>
        <w:div w:id="146822577">
          <w:marLeft w:val="0"/>
          <w:marRight w:val="0"/>
          <w:marTop w:val="0"/>
          <w:marBottom w:val="0"/>
          <w:divBdr>
            <w:top w:val="none" w:sz="0" w:space="0" w:color="auto"/>
            <w:left w:val="none" w:sz="0" w:space="0" w:color="auto"/>
            <w:bottom w:val="none" w:sz="0" w:space="0" w:color="auto"/>
            <w:right w:val="none" w:sz="0" w:space="0" w:color="auto"/>
          </w:divBdr>
          <w:divsChild>
            <w:div w:id="1288855575">
              <w:marLeft w:val="0"/>
              <w:marRight w:val="0"/>
              <w:marTop w:val="0"/>
              <w:marBottom w:val="0"/>
              <w:divBdr>
                <w:top w:val="none" w:sz="0" w:space="0" w:color="auto"/>
                <w:left w:val="none" w:sz="0" w:space="0" w:color="auto"/>
                <w:bottom w:val="none" w:sz="0" w:space="0" w:color="auto"/>
                <w:right w:val="none" w:sz="0" w:space="0" w:color="auto"/>
              </w:divBdr>
              <w:divsChild>
                <w:div w:id="121138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396559">
          <w:marLeft w:val="0"/>
          <w:marRight w:val="0"/>
          <w:marTop w:val="0"/>
          <w:marBottom w:val="0"/>
          <w:divBdr>
            <w:top w:val="none" w:sz="0" w:space="0" w:color="auto"/>
            <w:left w:val="none" w:sz="0" w:space="0" w:color="auto"/>
            <w:bottom w:val="none" w:sz="0" w:space="0" w:color="auto"/>
            <w:right w:val="none" w:sz="0" w:space="0" w:color="auto"/>
          </w:divBdr>
          <w:divsChild>
            <w:div w:id="403457253">
              <w:marLeft w:val="0"/>
              <w:marRight w:val="0"/>
              <w:marTop w:val="0"/>
              <w:marBottom w:val="0"/>
              <w:divBdr>
                <w:top w:val="none" w:sz="0" w:space="0" w:color="auto"/>
                <w:left w:val="none" w:sz="0" w:space="0" w:color="auto"/>
                <w:bottom w:val="none" w:sz="0" w:space="0" w:color="auto"/>
                <w:right w:val="none" w:sz="0" w:space="0" w:color="auto"/>
              </w:divBdr>
            </w:div>
          </w:divsChild>
        </w:div>
        <w:div w:id="906377803">
          <w:marLeft w:val="0"/>
          <w:marRight w:val="0"/>
          <w:marTop w:val="0"/>
          <w:marBottom w:val="0"/>
          <w:divBdr>
            <w:top w:val="none" w:sz="0" w:space="0" w:color="auto"/>
            <w:left w:val="none" w:sz="0" w:space="0" w:color="auto"/>
            <w:bottom w:val="none" w:sz="0" w:space="0" w:color="auto"/>
            <w:right w:val="none" w:sz="0" w:space="0" w:color="auto"/>
          </w:divBdr>
          <w:divsChild>
            <w:div w:id="239952704">
              <w:marLeft w:val="0"/>
              <w:marRight w:val="0"/>
              <w:marTop w:val="0"/>
              <w:marBottom w:val="0"/>
              <w:divBdr>
                <w:top w:val="none" w:sz="0" w:space="0" w:color="auto"/>
                <w:left w:val="none" w:sz="0" w:space="0" w:color="auto"/>
                <w:bottom w:val="none" w:sz="0" w:space="0" w:color="auto"/>
                <w:right w:val="none" w:sz="0" w:space="0" w:color="auto"/>
              </w:divBdr>
            </w:div>
          </w:divsChild>
        </w:div>
        <w:div w:id="973102529">
          <w:marLeft w:val="0"/>
          <w:marRight w:val="0"/>
          <w:marTop w:val="0"/>
          <w:marBottom w:val="0"/>
          <w:divBdr>
            <w:top w:val="none" w:sz="0" w:space="0" w:color="auto"/>
            <w:left w:val="none" w:sz="0" w:space="0" w:color="auto"/>
            <w:bottom w:val="none" w:sz="0" w:space="0" w:color="auto"/>
            <w:right w:val="none" w:sz="0" w:space="0" w:color="auto"/>
          </w:divBdr>
          <w:divsChild>
            <w:div w:id="213735198">
              <w:marLeft w:val="0"/>
              <w:marRight w:val="0"/>
              <w:marTop w:val="0"/>
              <w:marBottom w:val="0"/>
              <w:divBdr>
                <w:top w:val="none" w:sz="0" w:space="0" w:color="auto"/>
                <w:left w:val="none" w:sz="0" w:space="0" w:color="auto"/>
                <w:bottom w:val="none" w:sz="0" w:space="0" w:color="auto"/>
                <w:right w:val="none" w:sz="0" w:space="0" w:color="auto"/>
              </w:divBdr>
              <w:divsChild>
                <w:div w:id="207516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519686">
          <w:marLeft w:val="0"/>
          <w:marRight w:val="0"/>
          <w:marTop w:val="0"/>
          <w:marBottom w:val="0"/>
          <w:divBdr>
            <w:top w:val="none" w:sz="0" w:space="0" w:color="auto"/>
            <w:left w:val="none" w:sz="0" w:space="0" w:color="auto"/>
            <w:bottom w:val="none" w:sz="0" w:space="0" w:color="auto"/>
            <w:right w:val="none" w:sz="0" w:space="0" w:color="auto"/>
          </w:divBdr>
        </w:div>
        <w:div w:id="1047921134">
          <w:marLeft w:val="0"/>
          <w:marRight w:val="0"/>
          <w:marTop w:val="0"/>
          <w:marBottom w:val="0"/>
          <w:divBdr>
            <w:top w:val="none" w:sz="0" w:space="0" w:color="auto"/>
            <w:left w:val="none" w:sz="0" w:space="0" w:color="auto"/>
            <w:bottom w:val="none" w:sz="0" w:space="0" w:color="auto"/>
            <w:right w:val="none" w:sz="0" w:space="0" w:color="auto"/>
          </w:divBdr>
          <w:divsChild>
            <w:div w:id="1239831376">
              <w:marLeft w:val="0"/>
              <w:marRight w:val="0"/>
              <w:marTop w:val="0"/>
              <w:marBottom w:val="0"/>
              <w:divBdr>
                <w:top w:val="none" w:sz="0" w:space="0" w:color="auto"/>
                <w:left w:val="none" w:sz="0" w:space="0" w:color="auto"/>
                <w:bottom w:val="none" w:sz="0" w:space="0" w:color="auto"/>
                <w:right w:val="none" w:sz="0" w:space="0" w:color="auto"/>
              </w:divBdr>
              <w:divsChild>
                <w:div w:id="167021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Western_world" TargetMode="External"/><Relationship Id="rId21" Type="http://schemas.openxmlformats.org/officeDocument/2006/relationships/hyperlink" Target="https://en.wikipedia.org/wiki/Qualitative_research" TargetMode="External"/><Relationship Id="rId42" Type="http://schemas.openxmlformats.org/officeDocument/2006/relationships/hyperlink" Target="https://en.wikibooks.org/wiki/Issues_in_Interdisciplinarity_2018-19/Disciplinary_Categories_and_Their_Effect_On_Gender_Perception" TargetMode="External"/><Relationship Id="rId47" Type="http://schemas.openxmlformats.org/officeDocument/2006/relationships/hyperlink" Target="https://en.wikipedia.org/wiki/Individualism" TargetMode="External"/><Relationship Id="rId63" Type="http://schemas.openxmlformats.org/officeDocument/2006/relationships/hyperlink" Target="https://en.wikipedia.org/wiki/LGBT" TargetMode="External"/><Relationship Id="rId68" Type="http://schemas.openxmlformats.org/officeDocument/2006/relationships/hyperlink" Target="https://en.wikipedia.org/wiki/Third_gender" TargetMode="External"/><Relationship Id="rId2" Type="http://schemas.openxmlformats.org/officeDocument/2006/relationships/styles" Target="styles.xml"/><Relationship Id="rId16" Type="http://schemas.openxmlformats.org/officeDocument/2006/relationships/hyperlink" Target="https://en.wikibooks.org/wiki/Research_Methods/Types_of_Research" TargetMode="External"/><Relationship Id="rId29" Type="http://schemas.openxmlformats.org/officeDocument/2006/relationships/hyperlink" Target="https://en.wikipedia.org/wiki/Human_sexuality" TargetMode="External"/><Relationship Id="rId11" Type="http://schemas.openxmlformats.org/officeDocument/2006/relationships/hyperlink" Target="https://en.wikibooks.org/wiki/Issues_in_Interdisciplinarity_2018-19/Disciplinary_Categories_and_Their_Effect_On_Gender_Perception" TargetMode="External"/><Relationship Id="rId24" Type="http://schemas.openxmlformats.org/officeDocument/2006/relationships/hyperlink" Target="https://en.wikipedia.org/wiki/Gender_studies" TargetMode="External"/><Relationship Id="rId32" Type="http://schemas.openxmlformats.org/officeDocument/2006/relationships/hyperlink" Target="https://en.wikipedia.org/wiki/Race_(human_categorization)" TargetMode="External"/><Relationship Id="rId37" Type="http://schemas.openxmlformats.org/officeDocument/2006/relationships/hyperlink" Target="https://en.wikibooks.org/wiki/Issues_in_Interdisciplinarity_2018-19/Disciplinary_Categories_and_Their_Effect_On_Gender_Perception" TargetMode="External"/><Relationship Id="rId40" Type="http://schemas.openxmlformats.org/officeDocument/2006/relationships/hyperlink" Target="https://en.wikipedia.org/wiki/Estrogen" TargetMode="External"/><Relationship Id="rId45" Type="http://schemas.openxmlformats.org/officeDocument/2006/relationships/hyperlink" Target="https://en.wikibooks.org/wiki/Issues_in_Interdisciplinarity_2018-19/Disciplinary_Categories_and_Their_Effect_On_Gender_Perception" TargetMode="External"/><Relationship Id="rId53" Type="http://schemas.openxmlformats.org/officeDocument/2006/relationships/image" Target="media/image2.png"/><Relationship Id="rId58" Type="http://schemas.openxmlformats.org/officeDocument/2006/relationships/hyperlink" Target="https://en.wikibooks.org/wiki/Issues_in_Interdisciplinarity_2018-19/Disciplinary_Categories_and_Their_Effect_On_Gender_Perception" TargetMode="External"/><Relationship Id="rId66" Type="http://schemas.openxmlformats.org/officeDocument/2006/relationships/hyperlink" Target="https://en.wikibooks.org/wiki/Issues_in_Interdisciplinarity_2018-19/Disciplinary_Categories_and_Their_Effect_On_Gender_Perception" TargetMode="External"/><Relationship Id="rId74" Type="http://schemas.openxmlformats.org/officeDocument/2006/relationships/hyperlink" Target="https://www.justice.gc.ca/eng/csj-sjc/pl/identity-identite/index.html" TargetMode="External"/><Relationship Id="rId5" Type="http://schemas.openxmlformats.org/officeDocument/2006/relationships/hyperlink" Target="https://en.wikibooks.org/wiki/Issues_in_Interdisciplinarity_2018-19" TargetMode="External"/><Relationship Id="rId61" Type="http://schemas.openxmlformats.org/officeDocument/2006/relationships/image" Target="media/image3.png"/><Relationship Id="rId19" Type="http://schemas.openxmlformats.org/officeDocument/2006/relationships/hyperlink" Target="https://en.wikibooks.org/wiki/Natural_Science_department" TargetMode="External"/><Relationship Id="rId14" Type="http://schemas.openxmlformats.org/officeDocument/2006/relationships/hyperlink" Target="https://en.wikibooks.org/wiki/Issues_in_Interdisciplinarity_2018-19/Disciplinary_Categories_and_Their_Effect_On_Gender_Perception" TargetMode="External"/><Relationship Id="rId22" Type="http://schemas.openxmlformats.org/officeDocument/2006/relationships/hyperlink" Target="https://en.wikipedia.org/wiki/Quantitative_research" TargetMode="External"/><Relationship Id="rId27" Type="http://schemas.openxmlformats.org/officeDocument/2006/relationships/hyperlink" Target="https://en.wikibooks.org/wiki/Issues_in_Interdisciplinarity_2018-19/Disciplinary_Categories_and_Their_Effect_On_Gender_Perception" TargetMode="External"/><Relationship Id="rId30" Type="http://schemas.openxmlformats.org/officeDocument/2006/relationships/hyperlink" Target="https://en.wikibooks.org/wiki/Issues_in_Interdisciplinarity_2018-19/Disciplinary_Categories_and_Their_Effect_On_Gender_Perception" TargetMode="External"/><Relationship Id="rId35" Type="http://schemas.openxmlformats.org/officeDocument/2006/relationships/hyperlink" Target="https://en.wikibooks.org/wiki/Issues_in_Interdisciplinarity_2018-19/Disciplinary_Categories_and_Their_Effect_On_Gender_Perception" TargetMode="External"/><Relationship Id="rId43" Type="http://schemas.openxmlformats.org/officeDocument/2006/relationships/hyperlink" Target="https://en.wikipedia.org/wiki/Determinism" TargetMode="External"/><Relationship Id="rId48" Type="http://schemas.openxmlformats.org/officeDocument/2006/relationships/hyperlink" Target="https://en.wikibooks.org/wiki/Issues_in_Interdisciplinarity_2018-19/Disciplinary_Categories_and_Their_Effect_On_Gender_Perception" TargetMode="External"/><Relationship Id="rId56" Type="http://schemas.openxmlformats.org/officeDocument/2006/relationships/hyperlink" Target="https://en.wikipedia.org/wiki/Gender_Recognition_Act_2004" TargetMode="External"/><Relationship Id="rId64" Type="http://schemas.openxmlformats.org/officeDocument/2006/relationships/hyperlink" Target="https://en.wikibooks.org/wiki/Issues_in_Interdisciplinarity_2018-19/Disciplinary_Categories_and_Their_Effect_On_Gender_Perception" TargetMode="External"/><Relationship Id="rId69" Type="http://schemas.openxmlformats.org/officeDocument/2006/relationships/hyperlink" Target="https://en.wikipedia.org/wiki/Systems_theory" TargetMode="External"/><Relationship Id="rId8" Type="http://schemas.openxmlformats.org/officeDocument/2006/relationships/hyperlink" Target="https://en.wikibooks.org/wiki/Issues_in_Interdisciplinarity_2018-19/Disciplinary_Categories_and_Their_Effect_On_Gender_Perception" TargetMode="External"/><Relationship Id="rId51" Type="http://schemas.openxmlformats.org/officeDocument/2006/relationships/hyperlink" Target="https://en.wikibooks.org/wiki/Issues_in_Interdisciplinarity_2018-19/Disciplinary_Categories_and_Their_Effect_On_Gender_Perception" TargetMode="External"/><Relationship Id="rId72" Type="http://schemas.openxmlformats.org/officeDocument/2006/relationships/hyperlink" Target="https://www.ons.gov.uk/employmentandlabourmarket/peopleinwork/earningsandworkinghours/articles/womenshouldertheresponsibilityofunpaidwork/2016-11-10" TargetMode="External"/><Relationship Id="rId3" Type="http://schemas.openxmlformats.org/officeDocument/2006/relationships/settings" Target="settings.xml"/><Relationship Id="rId12" Type="http://schemas.openxmlformats.org/officeDocument/2006/relationships/hyperlink" Target="https://en.wikibooks.org/wiki/Issues_in_Interdisciplinarity_2018-19/Disciplinary_Categories_and_Their_Effect_On_Gender_Perception" TargetMode="External"/><Relationship Id="rId17" Type="http://schemas.openxmlformats.org/officeDocument/2006/relationships/hyperlink" Target="https://en.wikibooks.org/wiki/Humanities" TargetMode="External"/><Relationship Id="rId25" Type="http://schemas.openxmlformats.org/officeDocument/2006/relationships/hyperlink" Target="https://en.wikipedia.org/wiki/Women%27s_studies" TargetMode="External"/><Relationship Id="rId33" Type="http://schemas.openxmlformats.org/officeDocument/2006/relationships/hyperlink" Target="https://en.wikipedia.org/wiki/Ageing" TargetMode="External"/><Relationship Id="rId38" Type="http://schemas.openxmlformats.org/officeDocument/2006/relationships/hyperlink" Target="https://en.wikibooks.org/wiki/Subject:Biology" TargetMode="External"/><Relationship Id="rId46" Type="http://schemas.openxmlformats.org/officeDocument/2006/relationships/hyperlink" Target="https://en.wikipedia.org/wiki/Nature_versus_nurture" TargetMode="External"/><Relationship Id="rId59" Type="http://schemas.openxmlformats.org/officeDocument/2006/relationships/hyperlink" Target="https://en.wikibooks.org/wiki/Issues_in_Interdisciplinarity_2018-19/Disciplinary_Categories_and_Their_Effect_On_Gender_Perception" TargetMode="External"/><Relationship Id="rId67" Type="http://schemas.openxmlformats.org/officeDocument/2006/relationships/hyperlink" Target="https://en.wikibooks.org/wiki/Issues_in_Interdisciplinarity_2018-19/Disciplinary_Categories_and_Their_Effect_On_Gender_Perception" TargetMode="External"/><Relationship Id="rId20" Type="http://schemas.openxmlformats.org/officeDocument/2006/relationships/hyperlink" Target="https://en.wikibooks.org/wiki/Economics" TargetMode="External"/><Relationship Id="rId41" Type="http://schemas.openxmlformats.org/officeDocument/2006/relationships/hyperlink" Target="https://en.wikibooks.org/wiki/Issues_in_Interdisciplinarity_2018-19/Disciplinary_Categories_and_Their_Effect_On_Gender_Perception" TargetMode="External"/><Relationship Id="rId54" Type="http://schemas.openxmlformats.org/officeDocument/2006/relationships/hyperlink" Target="https://en.wikibooks.org/wiki/Issues_in_Interdisciplinarity_2018-19/Disciplinary_Categories_and_Their_Effect_On_Gender_Perception" TargetMode="External"/><Relationship Id="rId62" Type="http://schemas.openxmlformats.org/officeDocument/2006/relationships/hyperlink" Target="https://en.wikipedia.org/wiki/Third-person_pronoun" TargetMode="External"/><Relationship Id="rId70" Type="http://schemas.openxmlformats.org/officeDocument/2006/relationships/hyperlink" Target="https://www.nytimes.com/2013/10/21/opinion/yes-economics-is-a-science.html"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en.wikibooks.org/wiki/Issues_in_Interdisciplinarity_2018-19/Disciplinary_Categories_and_Their_Effect_On_Gender_Perception" TargetMode="External"/><Relationship Id="rId23" Type="http://schemas.openxmlformats.org/officeDocument/2006/relationships/hyperlink" Target="https://en.wikibooks.org/wiki/Issues_in_Interdisciplinarity_2018-19/Disciplinary_Categories_and_Their_Effect_On_Gender_Perception" TargetMode="External"/><Relationship Id="rId28" Type="http://schemas.openxmlformats.org/officeDocument/2006/relationships/hyperlink" Target="https://en.wikipedia.org/wiki/Gender" TargetMode="External"/><Relationship Id="rId36" Type="http://schemas.openxmlformats.org/officeDocument/2006/relationships/hyperlink" Target="https://en.wikipedia.org/wiki/Christine_Delphy" TargetMode="External"/><Relationship Id="rId49" Type="http://schemas.openxmlformats.org/officeDocument/2006/relationships/hyperlink" Target="https://en.wikibooks.org/wiki/Issues_in_Interdisciplinarity_2018-19/Disciplinary_Categories_and_Their_Effect_On_Gender_Perception" TargetMode="External"/><Relationship Id="rId57" Type="http://schemas.openxmlformats.org/officeDocument/2006/relationships/hyperlink" Target="https://en.wikipedia.org/wiki/Genderqueer" TargetMode="External"/><Relationship Id="rId10" Type="http://schemas.openxmlformats.org/officeDocument/2006/relationships/hyperlink" Target="https://en.wikibooks.org/wiki/Issues_in_Interdisciplinarity_2018-19/Disciplinary_Categories_and_Their_Effect_On_Gender_Perception" TargetMode="External"/><Relationship Id="rId31" Type="http://schemas.openxmlformats.org/officeDocument/2006/relationships/hyperlink" Target="https://en.wikipedia.org/wiki/Sex" TargetMode="External"/><Relationship Id="rId44" Type="http://schemas.openxmlformats.org/officeDocument/2006/relationships/hyperlink" Target="https://en.wikibooks.org/wiki/Issues_in_Interdisciplinarity_2018-19/Disciplinary_Categories_and_Their_Effect_On_Gender_Perception" TargetMode="External"/><Relationship Id="rId52" Type="http://schemas.openxmlformats.org/officeDocument/2006/relationships/hyperlink" Target="https://commons.wikimedia.org/wiki/File:LGBT_rights_in_the_EU.svg" TargetMode="External"/><Relationship Id="rId60" Type="http://schemas.openxmlformats.org/officeDocument/2006/relationships/hyperlink" Target="https://commons.wikimedia.org/wiki/File:Number_genders.png" TargetMode="External"/><Relationship Id="rId65" Type="http://schemas.openxmlformats.org/officeDocument/2006/relationships/hyperlink" Target="https://en.wikipedia.org/wiki/Gender_neutrality_in_languages_with_grammatical_gender" TargetMode="External"/><Relationship Id="rId73" Type="http://schemas.openxmlformats.org/officeDocument/2006/relationships/hyperlink" Target="https://tgeu.org/norwegian-law-amending-the-legal-gender/" TargetMode="External"/><Relationship Id="rId4" Type="http://schemas.openxmlformats.org/officeDocument/2006/relationships/webSettings" Target="webSettings.xml"/><Relationship Id="rId9" Type="http://schemas.openxmlformats.org/officeDocument/2006/relationships/hyperlink" Target="https://en.wikibooks.org/wiki/Issues_in_Interdisciplinarity_2018-19/Disciplinary_Categories_and_Their_Effect_On_Gender_Perception" TargetMode="External"/><Relationship Id="rId13" Type="http://schemas.openxmlformats.org/officeDocument/2006/relationships/hyperlink" Target="https://en.wikibooks.org/wiki/Issues_in_Interdisciplinarity_2018-19/Disciplinary_Categories_and_Their_Effect_On_Gender_Perception" TargetMode="External"/><Relationship Id="rId18" Type="http://schemas.openxmlformats.org/officeDocument/2006/relationships/hyperlink" Target="https://en.wikibooks.org/wiki/Social_sciences" TargetMode="External"/><Relationship Id="rId39" Type="http://schemas.openxmlformats.org/officeDocument/2006/relationships/hyperlink" Target="https://en.wikipedia.org/wiki/Testosterone" TargetMode="External"/><Relationship Id="rId34" Type="http://schemas.openxmlformats.org/officeDocument/2006/relationships/hyperlink" Target="https://en.wikibooks.org/wiki/Issues_in_Interdisciplinarity_2018-19/Disciplinary_Categories_and_Their_Effect_On_Gender_Perception" TargetMode="External"/><Relationship Id="rId50" Type="http://schemas.openxmlformats.org/officeDocument/2006/relationships/hyperlink" Target="https://en.wikipedia.org/wiki/Second-wave_feminism" TargetMode="External"/><Relationship Id="rId55" Type="http://schemas.openxmlformats.org/officeDocument/2006/relationships/hyperlink" Target="https://en.wikibooks.org/wiki/Issues_in_Interdisciplinarity_2018-19/Disciplinary_Categories_and_Their_Effect_On_Gender_Perception" TargetMode="External"/><Relationship Id="rId76" Type="http://schemas.openxmlformats.org/officeDocument/2006/relationships/theme" Target="theme/theme1.xml"/><Relationship Id="rId7" Type="http://schemas.openxmlformats.org/officeDocument/2006/relationships/hyperlink" Target="https://en.wikibooks.org/wiki/Issues_in_Interdisciplinarity_2018-19/Disciplinary_Categories_and_Their_Effect_On_Gender_Perception" TargetMode="External"/><Relationship Id="rId71" Type="http://schemas.openxmlformats.org/officeDocument/2006/relationships/hyperlink" Target="https://www.smh.com.au/national/ardent-warrior-for-womens-rights-20030731-gdh6tb.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3022</Words>
  <Characters>17231</Characters>
  <DocSecurity>0</DocSecurity>
  <Lines>143</Lines>
  <Paragraphs>40</Paragraphs>
  <ScaleCrop>false</ScaleCrop>
  <LinksUpToDate>false</LinksUpToDate>
  <CharactersWithSpaces>20213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2019-03-21T14:13:00Z</dcterms:created>
  <dcterms:modified xsi:type="dcterms:W3CDTF">2019-03-21T14:26:00Z</dcterms:modified>
</cp:coreProperties>
</file>